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8A" w:rsidRPr="00DC2B97" w:rsidRDefault="00BB068A">
      <w:pPr>
        <w:rPr>
          <w:rFonts w:ascii="Traditional Arabic" w:hAnsi="Traditional Arabic" w:cs="Traditional Arabic" w:hint="cs"/>
          <w:sz w:val="2"/>
          <w:szCs w:val="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177"/>
        <w:gridCol w:w="567"/>
        <w:gridCol w:w="1667"/>
        <w:gridCol w:w="1593"/>
        <w:gridCol w:w="1276"/>
        <w:gridCol w:w="1242"/>
      </w:tblGrid>
      <w:tr w:rsidR="00BB068A" w:rsidRPr="00DC2B97" w:rsidTr="00DC2B97"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</w:tcPr>
          <w:p w:rsidR="00BB068A" w:rsidRPr="00DC2B97" w:rsidRDefault="00BB068A" w:rsidP="00843C72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="00843C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الأول </w:t>
            </w:r>
            <w:r w:rsidR="003660A7" w:rsidRPr="00DC2B9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للعام</w:t>
            </w: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الجامعي </w:t>
            </w:r>
            <w:r w:rsidR="005862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1445</w:t>
            </w:r>
            <w:r w:rsidR="00C903E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BB068A" w:rsidRPr="00DC2B97" w:rsidTr="000F1114">
        <w:tc>
          <w:tcPr>
            <w:tcW w:w="2744" w:type="dxa"/>
            <w:gridSpan w:val="2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الكلية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869" w:type="dxa"/>
            <w:gridSpan w:val="2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القاعة</w:t>
            </w:r>
          </w:p>
        </w:tc>
      </w:tr>
      <w:tr w:rsidR="00BB068A" w:rsidRPr="00DC2B97" w:rsidTr="000F1114">
        <w:tc>
          <w:tcPr>
            <w:tcW w:w="2744" w:type="dxa"/>
            <w:gridSpan w:val="2"/>
            <w:vAlign w:val="center"/>
          </w:tcPr>
          <w:p w:rsidR="000E2CC3" w:rsidRPr="000E2CC3" w:rsidRDefault="000E2CC3" w:rsidP="000E2CC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كلية إدارة الأعمال</w:t>
            </w:r>
          </w:p>
        </w:tc>
        <w:tc>
          <w:tcPr>
            <w:tcW w:w="1667" w:type="dxa"/>
            <w:vAlign w:val="center"/>
          </w:tcPr>
          <w:p w:rsidR="00BB068A" w:rsidRPr="00DC2B97" w:rsidRDefault="004C590C" w:rsidP="00843C72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C590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قسم </w:t>
            </w:r>
            <w:r w:rsidR="000E2CC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</w:t>
            </w:r>
            <w:r w:rsidR="00843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الية</w:t>
            </w:r>
          </w:p>
        </w:tc>
        <w:tc>
          <w:tcPr>
            <w:tcW w:w="2869" w:type="dxa"/>
            <w:gridSpan w:val="2"/>
            <w:vAlign w:val="center"/>
          </w:tcPr>
          <w:p w:rsidR="00BB068A" w:rsidRPr="004C590C" w:rsidRDefault="003A428B" w:rsidP="00187C5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187C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هندسة المالية </w:t>
            </w:r>
          </w:p>
        </w:tc>
        <w:tc>
          <w:tcPr>
            <w:tcW w:w="1242" w:type="dxa"/>
            <w:vAlign w:val="center"/>
          </w:tcPr>
          <w:p w:rsidR="00126CF1" w:rsidRPr="004C590C" w:rsidRDefault="00187C5E" w:rsidP="00126CF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BB068A" w:rsidRPr="00DC2B97" w:rsidTr="000F1114"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استاذ المقرر</w:t>
            </w:r>
          </w:p>
        </w:tc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موعد المحاضرة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وسائل التواصل</w:t>
            </w:r>
          </w:p>
        </w:tc>
      </w:tr>
      <w:tr w:rsidR="00BB068A" w:rsidRPr="00DC2B97" w:rsidTr="000F1114">
        <w:trPr>
          <w:trHeight w:val="115"/>
        </w:trPr>
        <w:tc>
          <w:tcPr>
            <w:tcW w:w="2177" w:type="dxa"/>
            <w:vMerge w:val="restart"/>
            <w:vAlign w:val="center"/>
          </w:tcPr>
          <w:p w:rsidR="00BB068A" w:rsidRPr="00DC2B97" w:rsidRDefault="004C590C" w:rsidP="00843C72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C590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د. </w:t>
            </w:r>
            <w:r w:rsidR="00843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ايمان محسن بن صعنون </w:t>
            </w:r>
          </w:p>
        </w:tc>
        <w:tc>
          <w:tcPr>
            <w:tcW w:w="2234" w:type="dxa"/>
            <w:gridSpan w:val="2"/>
            <w:vMerge w:val="restart"/>
            <w:vAlign w:val="center"/>
          </w:tcPr>
          <w:p w:rsidR="004C590C" w:rsidRDefault="00E052E3" w:rsidP="00187C5E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</w:t>
            </w:r>
            <w:r w:rsidR="0003478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احد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87C5E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8</w:t>
            </w:r>
            <w:r w:rsidR="0003478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-1</w:t>
            </w:r>
            <w:r w:rsidR="00187C5E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="0003478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صباحا</w:t>
            </w:r>
          </w:p>
          <w:p w:rsidR="00921779" w:rsidRPr="00DC2B97" w:rsidRDefault="00E052E3" w:rsidP="00187C5E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الأ</w:t>
            </w:r>
            <w:r w:rsidR="00187C5E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ثنين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87C5E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9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-10 </w:t>
            </w:r>
            <w:r w:rsidR="00580EB2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صباحاً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rtl/>
              </w:rPr>
              <w:t>هاتف</w:t>
            </w:r>
          </w:p>
        </w:tc>
        <w:tc>
          <w:tcPr>
            <w:tcW w:w="2518" w:type="dxa"/>
            <w:gridSpan w:val="2"/>
            <w:vAlign w:val="center"/>
          </w:tcPr>
          <w:p w:rsidR="00BB068A" w:rsidRPr="004C590C" w:rsidRDefault="003A428B" w:rsidP="004C590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0533082511</w:t>
            </w:r>
          </w:p>
        </w:tc>
      </w:tr>
      <w:tr w:rsidR="00BB068A" w:rsidRPr="00DC2B97" w:rsidTr="000F1114">
        <w:trPr>
          <w:trHeight w:val="115"/>
        </w:trPr>
        <w:tc>
          <w:tcPr>
            <w:tcW w:w="2177" w:type="dxa"/>
            <w:vMerge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4" w:type="dxa"/>
            <w:gridSpan w:val="2"/>
            <w:vMerge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rtl/>
              </w:rPr>
              <w:t>البريد الإلكتروني</w:t>
            </w:r>
          </w:p>
        </w:tc>
        <w:tc>
          <w:tcPr>
            <w:tcW w:w="2518" w:type="dxa"/>
            <w:gridSpan w:val="2"/>
            <w:vAlign w:val="center"/>
          </w:tcPr>
          <w:p w:rsidR="00BB068A" w:rsidRPr="004C590C" w:rsidRDefault="00916DCF" w:rsidP="004C590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hyperlink r:id="rId7" w:history="1">
              <w:r w:rsidR="00843C72" w:rsidRPr="00342111">
                <w:rPr>
                  <w:rStyle w:val="Lienhypertexte"/>
                  <w:rFonts w:ascii="Sakkal Majalla" w:hAnsi="Sakkal Majalla" w:cs="Sakkal Majalla"/>
                  <w:b/>
                  <w:bCs/>
                  <w:sz w:val="24"/>
                  <w:szCs w:val="24"/>
                </w:rPr>
                <w:t>isaanoun@su.edu.sa</w:t>
              </w:r>
            </w:hyperlink>
          </w:p>
        </w:tc>
      </w:tr>
    </w:tbl>
    <w:p w:rsidR="00BB068A" w:rsidRPr="00DC2B97" w:rsidRDefault="00BB068A">
      <w:pPr>
        <w:rPr>
          <w:rFonts w:ascii="Traditional Arabic" w:hAnsi="Traditional Arabic" w:cs="Traditional Arabic"/>
          <w:sz w:val="2"/>
          <w:szCs w:val="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3311"/>
        <w:gridCol w:w="1737"/>
        <w:gridCol w:w="1737"/>
        <w:gridCol w:w="1737"/>
      </w:tblGrid>
      <w:tr w:rsidR="000F152B" w:rsidRPr="00DC2B97" w:rsidTr="00DC2B97">
        <w:tc>
          <w:tcPr>
            <w:tcW w:w="3311" w:type="dxa"/>
            <w:shd w:val="clear" w:color="auto" w:fill="D9D9D9" w:themeFill="background1" w:themeFillShade="D9"/>
            <w:vAlign w:val="center"/>
          </w:tcPr>
          <w:p w:rsidR="000F152B" w:rsidRPr="00DC2B97" w:rsidRDefault="000F152B" w:rsidP="000F152B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5211" w:type="dxa"/>
            <w:gridSpan w:val="3"/>
            <w:vAlign w:val="center"/>
          </w:tcPr>
          <w:p w:rsidR="000F152B" w:rsidRPr="004C590C" w:rsidRDefault="00187C5E" w:rsidP="000F152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الهندسة المالية</w:t>
            </w:r>
          </w:p>
        </w:tc>
      </w:tr>
      <w:tr w:rsidR="004C590C" w:rsidRPr="00DC2B97" w:rsidTr="00DC2B97">
        <w:tc>
          <w:tcPr>
            <w:tcW w:w="3311" w:type="dxa"/>
            <w:shd w:val="clear" w:color="auto" w:fill="D9D9D9" w:themeFill="background1" w:themeFillShade="D9"/>
            <w:vAlign w:val="center"/>
          </w:tcPr>
          <w:p w:rsidR="004C590C" w:rsidRPr="00DC2B97" w:rsidRDefault="004C590C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5211" w:type="dxa"/>
            <w:gridSpan w:val="3"/>
            <w:vAlign w:val="center"/>
          </w:tcPr>
          <w:p w:rsidR="004C590C" w:rsidRPr="004C590C" w:rsidRDefault="00187C5E" w:rsidP="003A428B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461</w:t>
            </w:r>
            <w:r w:rsidR="00843C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مال</w:t>
            </w:r>
          </w:p>
        </w:tc>
      </w:tr>
      <w:tr w:rsidR="004C590C" w:rsidRPr="00DC2B97" w:rsidTr="00DC2B97">
        <w:trPr>
          <w:trHeight w:val="127"/>
        </w:trPr>
        <w:tc>
          <w:tcPr>
            <w:tcW w:w="3311" w:type="dxa"/>
            <w:vMerge w:val="restart"/>
            <w:shd w:val="clear" w:color="auto" w:fill="D9D9D9" w:themeFill="background1" w:themeFillShade="D9"/>
            <w:vAlign w:val="center"/>
          </w:tcPr>
          <w:p w:rsidR="004C590C" w:rsidRPr="00DC2B97" w:rsidRDefault="004C590C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4C590C" w:rsidRPr="00DC2B97" w:rsidRDefault="004C590C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rtl/>
              </w:rPr>
              <w:t>نظري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4C590C" w:rsidRPr="00DC2B97" w:rsidRDefault="004C590C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rtl/>
              </w:rPr>
              <w:t>عملي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4C590C" w:rsidRPr="00DC2B97" w:rsidRDefault="004C590C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rtl/>
              </w:rPr>
              <w:t>تمارين</w:t>
            </w:r>
          </w:p>
        </w:tc>
      </w:tr>
      <w:tr w:rsidR="004C590C" w:rsidRPr="00DC2B97" w:rsidTr="00DC2B97">
        <w:trPr>
          <w:trHeight w:val="126"/>
        </w:trPr>
        <w:tc>
          <w:tcPr>
            <w:tcW w:w="3311" w:type="dxa"/>
            <w:vMerge/>
            <w:shd w:val="clear" w:color="auto" w:fill="D9D9D9" w:themeFill="background1" w:themeFillShade="D9"/>
            <w:vAlign w:val="center"/>
          </w:tcPr>
          <w:p w:rsidR="004C590C" w:rsidRPr="00DC2B97" w:rsidRDefault="004C590C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737" w:type="dxa"/>
            <w:vAlign w:val="center"/>
          </w:tcPr>
          <w:p w:rsidR="004C590C" w:rsidRPr="00DC2B97" w:rsidRDefault="00843C72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1737" w:type="dxa"/>
            <w:vAlign w:val="center"/>
          </w:tcPr>
          <w:p w:rsidR="004C590C" w:rsidRPr="00DC2B97" w:rsidRDefault="00843C72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</w:t>
            </w:r>
          </w:p>
        </w:tc>
        <w:tc>
          <w:tcPr>
            <w:tcW w:w="1737" w:type="dxa"/>
            <w:vAlign w:val="center"/>
          </w:tcPr>
          <w:p w:rsidR="004C590C" w:rsidRPr="00DC2B97" w:rsidRDefault="000F152B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YE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</w:t>
            </w:r>
          </w:p>
        </w:tc>
      </w:tr>
    </w:tbl>
    <w:p w:rsidR="009428F3" w:rsidRPr="00DC2B97" w:rsidRDefault="009428F3">
      <w:pPr>
        <w:rPr>
          <w:rFonts w:ascii="Traditional Arabic" w:hAnsi="Traditional Arabic" w:cs="Traditional Arabic"/>
          <w:sz w:val="2"/>
          <w:szCs w:val="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851"/>
        <w:gridCol w:w="852"/>
        <w:gridCol w:w="15"/>
        <w:gridCol w:w="741"/>
        <w:gridCol w:w="15"/>
        <w:gridCol w:w="892"/>
        <w:gridCol w:w="41"/>
        <w:gridCol w:w="852"/>
        <w:gridCol w:w="852"/>
        <w:gridCol w:w="852"/>
        <w:gridCol w:w="853"/>
        <w:gridCol w:w="853"/>
        <w:gridCol w:w="853"/>
      </w:tblGrid>
      <w:tr w:rsidR="009428F3" w:rsidRPr="00DC2B97" w:rsidTr="00DC2B97">
        <w:tc>
          <w:tcPr>
            <w:tcW w:w="8522" w:type="dxa"/>
            <w:gridSpan w:val="13"/>
            <w:shd w:val="clear" w:color="auto" w:fill="D9D9D9" w:themeFill="background1" w:themeFillShade="D9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اوقات المحاضرات</w:t>
            </w:r>
          </w:p>
        </w:tc>
      </w:tr>
      <w:tr w:rsidR="009428F3" w:rsidRPr="00DC2B97" w:rsidTr="009428F3">
        <w:tc>
          <w:tcPr>
            <w:tcW w:w="851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8-9</w:t>
            </w:r>
          </w:p>
        </w:tc>
        <w:tc>
          <w:tcPr>
            <w:tcW w:w="756" w:type="dxa"/>
            <w:gridSpan w:val="2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9-10</w:t>
            </w:r>
          </w:p>
        </w:tc>
        <w:tc>
          <w:tcPr>
            <w:tcW w:w="948" w:type="dxa"/>
            <w:gridSpan w:val="3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10 - 11</w:t>
            </w: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11-12</w:t>
            </w:r>
          </w:p>
        </w:tc>
        <w:tc>
          <w:tcPr>
            <w:tcW w:w="852" w:type="dxa"/>
            <w:vAlign w:val="center"/>
          </w:tcPr>
          <w:p w:rsidR="009428F3" w:rsidRPr="00DC2B97" w:rsidRDefault="00811FCA" w:rsidP="00811FC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12</w:t>
            </w:r>
            <w:r w:rsidR="009428F3"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-</w:t>
            </w: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2" w:type="dxa"/>
            <w:vAlign w:val="center"/>
          </w:tcPr>
          <w:p w:rsidR="009428F3" w:rsidRPr="00DC2B97" w:rsidRDefault="00811FCA" w:rsidP="00811FC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  <w:r w:rsidR="009428F3"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-</w:t>
            </w: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9428F3" w:rsidRPr="00DC2B97" w:rsidRDefault="00811FCA" w:rsidP="00811FC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  <w:r w:rsidR="009428F3"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-</w:t>
            </w: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3" w:type="dxa"/>
            <w:vAlign w:val="center"/>
          </w:tcPr>
          <w:p w:rsidR="009428F3" w:rsidRPr="00DC2B97" w:rsidRDefault="00422488" w:rsidP="00590A3D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3-4</w:t>
            </w:r>
          </w:p>
        </w:tc>
        <w:tc>
          <w:tcPr>
            <w:tcW w:w="853" w:type="dxa"/>
            <w:vAlign w:val="center"/>
          </w:tcPr>
          <w:p w:rsidR="009428F3" w:rsidRPr="00DC2B97" w:rsidRDefault="00422488" w:rsidP="00590A3D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4-5</w:t>
            </w:r>
          </w:p>
        </w:tc>
      </w:tr>
      <w:tr w:rsidR="004C590C" w:rsidRPr="00DC2B97" w:rsidTr="00187C5E">
        <w:trPr>
          <w:trHeight w:val="70"/>
        </w:trPr>
        <w:tc>
          <w:tcPr>
            <w:tcW w:w="851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867" w:type="dxa"/>
            <w:gridSpan w:val="2"/>
            <w:shd w:val="clear" w:color="auto" w:fill="E5B8B7" w:themeFill="accent2" w:themeFillTint="66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E5B8B7" w:themeFill="accent2" w:themeFillTint="66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708BD" w:rsidRPr="00DC2B97" w:rsidTr="00187C5E">
        <w:tc>
          <w:tcPr>
            <w:tcW w:w="851" w:type="dxa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dxa"/>
            <w:gridSpan w:val="2"/>
            <w:shd w:val="clear" w:color="auto" w:fill="E5B8B7" w:themeFill="accent2" w:themeFillTint="66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DC2B97" w:rsidRPr="00DC2B97" w:rsidTr="0003478D">
        <w:tc>
          <w:tcPr>
            <w:tcW w:w="851" w:type="dxa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3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DC2B97" w:rsidRPr="00DC2B97" w:rsidTr="00187C5E">
        <w:tc>
          <w:tcPr>
            <w:tcW w:w="851" w:type="dxa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11FCA" w:rsidRPr="00921779" w:rsidTr="003A428B">
        <w:tc>
          <w:tcPr>
            <w:tcW w:w="851" w:type="dxa"/>
            <w:vAlign w:val="center"/>
          </w:tcPr>
          <w:p w:rsidR="00811FCA" w:rsidRPr="00DC2B97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811FCA" w:rsidRPr="00223CF0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811FCA" w:rsidRPr="00223CF0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11FCA" w:rsidRPr="00223CF0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811FCA" w:rsidRPr="00223CF0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811FCA" w:rsidRPr="00223CF0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11FCA" w:rsidRPr="00223CF0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11FCA" w:rsidRPr="00921779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11FCA" w:rsidRPr="00921779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11FCA" w:rsidRPr="00921779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9428F3" w:rsidRPr="00DC2B97" w:rsidRDefault="009428F3">
      <w:pPr>
        <w:rPr>
          <w:rFonts w:ascii="Traditional Arabic" w:hAnsi="Traditional Arabic" w:cs="Traditional Arabic"/>
          <w:sz w:val="2"/>
          <w:szCs w:val="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851"/>
        <w:gridCol w:w="804"/>
        <w:gridCol w:w="48"/>
        <w:gridCol w:w="15"/>
        <w:gridCol w:w="741"/>
        <w:gridCol w:w="900"/>
        <w:gridCol w:w="48"/>
        <w:gridCol w:w="852"/>
        <w:gridCol w:w="852"/>
        <w:gridCol w:w="852"/>
        <w:gridCol w:w="853"/>
        <w:gridCol w:w="853"/>
        <w:gridCol w:w="853"/>
      </w:tblGrid>
      <w:tr w:rsidR="009428F3" w:rsidRPr="00DC2B97" w:rsidTr="00DC2B97">
        <w:tc>
          <w:tcPr>
            <w:tcW w:w="8522" w:type="dxa"/>
            <w:gridSpan w:val="13"/>
            <w:shd w:val="clear" w:color="auto" w:fill="D9D9D9" w:themeFill="background1" w:themeFillShade="D9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ساعات الإرشاد </w:t>
            </w:r>
            <w:r w:rsidR="00151FBD" w:rsidRPr="00DC2B9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الأكاديمي</w:t>
            </w:r>
          </w:p>
        </w:tc>
      </w:tr>
      <w:tr w:rsidR="009428F3" w:rsidRPr="00DC2B97" w:rsidTr="00811FCA">
        <w:tc>
          <w:tcPr>
            <w:tcW w:w="851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8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8-9</w:t>
            </w:r>
          </w:p>
        </w:tc>
        <w:tc>
          <w:tcPr>
            <w:tcW w:w="75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9-10</w:t>
            </w:r>
          </w:p>
        </w:tc>
        <w:tc>
          <w:tcPr>
            <w:tcW w:w="94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10 - 11</w:t>
            </w:r>
          </w:p>
        </w:tc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11-12</w:t>
            </w: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1-2</w:t>
            </w: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2-3</w:t>
            </w:r>
          </w:p>
        </w:tc>
        <w:tc>
          <w:tcPr>
            <w:tcW w:w="853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3-4</w:t>
            </w:r>
          </w:p>
        </w:tc>
        <w:tc>
          <w:tcPr>
            <w:tcW w:w="853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4-5</w:t>
            </w:r>
          </w:p>
        </w:tc>
        <w:tc>
          <w:tcPr>
            <w:tcW w:w="853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5-6</w:t>
            </w:r>
          </w:p>
        </w:tc>
      </w:tr>
      <w:tr w:rsidR="009763FB" w:rsidRPr="00DC2B97" w:rsidTr="0003478D">
        <w:tc>
          <w:tcPr>
            <w:tcW w:w="851" w:type="dxa"/>
            <w:vAlign w:val="center"/>
          </w:tcPr>
          <w:p w:rsidR="009763FB" w:rsidRPr="00DC2B97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8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763FB" w:rsidRPr="00223CF0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763FB" w:rsidRPr="00223CF0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763FB" w:rsidRPr="00223CF0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:rsidR="009763FB" w:rsidRPr="00223CF0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63FB" w:rsidRPr="00223CF0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63FB" w:rsidRPr="00DC2B97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763FB" w:rsidRPr="00DC2B97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763FB" w:rsidRPr="00DC2B97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763FB" w:rsidRPr="00DC2B97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4C590C" w:rsidRPr="00DC2B97" w:rsidTr="0003478D">
        <w:tc>
          <w:tcPr>
            <w:tcW w:w="851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4" w:type="dxa"/>
            <w:gridSpan w:val="3"/>
            <w:shd w:val="clear" w:color="auto" w:fill="FFFFFF" w:themeFill="background1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2"/>
            <w:shd w:val="clear" w:color="auto" w:fill="E5B8B7" w:themeFill="accent2" w:themeFillTint="66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E5B8B7" w:themeFill="accent2" w:themeFillTint="66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4C590C" w:rsidRPr="00DC2B97" w:rsidTr="009763FB">
        <w:tc>
          <w:tcPr>
            <w:tcW w:w="851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0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DC2B97" w:rsidRPr="00DC2B97" w:rsidTr="00580EB2">
        <w:tc>
          <w:tcPr>
            <w:tcW w:w="851" w:type="dxa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9428F3" w:rsidRPr="00DC2B97" w:rsidTr="00584D09">
        <w:tc>
          <w:tcPr>
            <w:tcW w:w="851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52" w:type="dxa"/>
            <w:gridSpan w:val="2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dxa"/>
            <w:gridSpan w:val="2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2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BB068A" w:rsidRPr="002E291F" w:rsidRDefault="00BB068A" w:rsidP="00994152">
      <w:pPr>
        <w:spacing w:before="200" w:after="0" w:line="360" w:lineRule="auto"/>
        <w:rPr>
          <w:rFonts w:ascii="Traditional Arabic" w:hAnsi="Traditional Arabic" w:cs="Traditional Arabic"/>
          <w:b/>
          <w:bCs/>
          <w:sz w:val="24"/>
          <w:szCs w:val="24"/>
          <w:u w:val="single"/>
        </w:rPr>
      </w:pPr>
      <w:r w:rsidRPr="002E291F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lastRenderedPageBreak/>
        <w:t xml:space="preserve">وصف </w:t>
      </w:r>
      <w:r w:rsidR="00A46B6D" w:rsidRPr="002E291F"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  <w:t>المقرر:</w:t>
      </w:r>
    </w:p>
    <w:p w:rsidR="003A428B" w:rsidRPr="00187C5E" w:rsidRDefault="003A428B" w:rsidP="00187C5E">
      <w:pPr>
        <w:cnfStyle w:val="001000100000"/>
        <w:rPr>
          <w:rFonts w:ascii="Sakkal Majalla" w:hAnsi="Sakkal Majalla" w:cs="Sakkal Majalla"/>
          <w:sz w:val="28"/>
          <w:szCs w:val="28"/>
          <w:rtl/>
        </w:rPr>
      </w:pPr>
      <w:r w:rsidRPr="003A428B">
        <w:rPr>
          <w:rFonts w:ascii="Sakkal Majalla" w:eastAsia="Sakkal Majalla" w:hAnsi="Sakkal Majalla" w:cs="Sakkal Majalla"/>
          <w:b/>
          <w:bCs/>
          <w:color w:val="000000"/>
          <w:sz w:val="24"/>
          <w:szCs w:val="24"/>
          <w:rtl/>
        </w:rPr>
        <w:t xml:space="preserve">يتناول المقرر </w:t>
      </w:r>
      <w:r w:rsidR="00187C5E" w:rsidRPr="00187C5E">
        <w:rPr>
          <w:rFonts w:ascii="Sakkal Majalla" w:eastAsia="Sakkal Majalla" w:hAnsi="Sakkal Majalla" w:cs="Sakkal Majalla" w:hint="cs"/>
          <w:b/>
          <w:bCs/>
          <w:color w:val="000000"/>
          <w:sz w:val="24"/>
          <w:szCs w:val="24"/>
          <w:rtl/>
        </w:rPr>
        <w:t>تعريف</w:t>
      </w:r>
      <w:r w:rsidR="00187C5E" w:rsidRPr="00187C5E">
        <w:rPr>
          <w:rFonts w:ascii="Sakkal Majalla" w:eastAsia="Sakkal Majalla" w:hAnsi="Sakkal Majalla" w:cs="Sakkal Majalla"/>
          <w:b/>
          <w:bCs/>
          <w:color w:val="000000"/>
          <w:sz w:val="24"/>
          <w:szCs w:val="24"/>
          <w:rtl/>
        </w:rPr>
        <w:t xml:space="preserve"> الطالب بمفاهيم الهندسة المالية ودورها </w:t>
      </w:r>
      <w:r w:rsidR="00187C5E" w:rsidRPr="00187C5E">
        <w:rPr>
          <w:rFonts w:ascii="Sakkal Majalla" w:eastAsia="Sakkal Majalla" w:hAnsi="Sakkal Majalla" w:cs="Sakkal Majalla" w:hint="cs"/>
          <w:b/>
          <w:bCs/>
          <w:color w:val="000000"/>
          <w:sz w:val="24"/>
          <w:szCs w:val="24"/>
          <w:rtl/>
        </w:rPr>
        <w:t>في</w:t>
      </w:r>
      <w:r w:rsidR="00187C5E" w:rsidRPr="00187C5E">
        <w:rPr>
          <w:rFonts w:ascii="Sakkal Majalla" w:eastAsia="Sakkal Majalla" w:hAnsi="Sakkal Majalla" w:cs="Sakkal Majalla"/>
          <w:b/>
          <w:bCs/>
          <w:color w:val="000000"/>
          <w:sz w:val="24"/>
          <w:szCs w:val="24"/>
          <w:rtl/>
        </w:rPr>
        <w:t xml:space="preserve"> الاستثمارات المالية</w:t>
      </w:r>
    </w:p>
    <w:p w:rsidR="00BB068A" w:rsidRPr="002E291F" w:rsidRDefault="00BB068A" w:rsidP="003A428B">
      <w:pPr>
        <w:shd w:val="clear" w:color="auto" w:fill="FFFFFF" w:themeFill="background1"/>
        <w:spacing w:after="0" w:line="360" w:lineRule="auto"/>
        <w:rPr>
          <w:rFonts w:ascii="Traditional Arabic" w:hAnsi="Traditional Arabic" w:cs="Traditional Arabic"/>
          <w:b/>
          <w:bCs/>
          <w:sz w:val="24"/>
          <w:szCs w:val="24"/>
          <w:u w:val="single"/>
        </w:rPr>
      </w:pPr>
      <w:r w:rsidRPr="002E291F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أهداف المقرر:</w:t>
      </w:r>
    </w:p>
    <w:p w:rsidR="003A428B" w:rsidRPr="00187C5E" w:rsidRDefault="003A428B" w:rsidP="00187C5E">
      <w:pPr>
        <w:pStyle w:val="normal0"/>
        <w:shd w:val="clear" w:color="auto" w:fill="FFFFFF" w:themeFill="background1"/>
        <w:bidi/>
        <w:rPr>
          <w:rFonts w:ascii="Sakkal Majalla" w:eastAsia="Sakkal Majalla" w:hAnsi="Sakkal Majalla" w:cs="Sakkal Majalla"/>
          <w:b/>
          <w:bCs/>
          <w:color w:val="000000"/>
          <w:sz w:val="24"/>
          <w:szCs w:val="24"/>
          <w:rtl/>
        </w:rPr>
      </w:pPr>
      <w:r w:rsidRPr="003A428B">
        <w:rPr>
          <w:rFonts w:ascii="Sakkal Majalla" w:eastAsia="Sakkal Majalla" w:hAnsi="Sakkal Majalla" w:cs="Sakkal Majalla"/>
          <w:b/>
          <w:bCs/>
          <w:color w:val="000000"/>
          <w:sz w:val="24"/>
          <w:szCs w:val="24"/>
          <w:rtl/>
        </w:rPr>
        <w:t xml:space="preserve">يهدف المقرر إلى </w:t>
      </w:r>
      <w:r w:rsidR="00187C5E" w:rsidRPr="00187C5E">
        <w:rPr>
          <w:rFonts w:ascii="Sakkal Majalla" w:eastAsia="Sakkal Majalla" w:hAnsi="Sakkal Majalla" w:cs="Sakkal Majalla"/>
          <w:b/>
          <w:bCs/>
          <w:color w:val="000000"/>
          <w:sz w:val="24"/>
          <w:szCs w:val="24"/>
          <w:rtl/>
        </w:rPr>
        <w:t>تعريف ونشأة الهندسة المالية، استخدام المشتقات لإدارة المخاطر، ابتداع وتصميم أوراق مالية جديدة غير تقليدية تتناسب مع احتياجات الشركة أو المستثمر، وتقدير المخاطر المصاحبة للمحافظ المعقدة</w:t>
      </w:r>
      <w:r w:rsidR="00187C5E" w:rsidRPr="00187C5E">
        <w:rPr>
          <w:rFonts w:ascii="Sakkal Majalla" w:eastAsia="Sakkal Majalla" w:hAnsi="Sakkal Majalla" w:cs="Sakkal Majalla"/>
          <w:b/>
          <w:bCs/>
          <w:color w:val="000000"/>
          <w:sz w:val="24"/>
          <w:szCs w:val="24"/>
        </w:rPr>
        <w:t>.</w:t>
      </w:r>
    </w:p>
    <w:p w:rsidR="00845139" w:rsidRPr="00F40959" w:rsidRDefault="00845139" w:rsidP="001C0ABE">
      <w:pPr>
        <w:shd w:val="clear" w:color="auto" w:fill="FFFFFF"/>
        <w:spacing w:after="0" w:line="240" w:lineRule="auto"/>
        <w:textAlignment w:val="baseline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</w:pPr>
      <w:r w:rsidRPr="00F4095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مخرجات التعليم: (الفهم والمعرفة والمهارات الذهنية والعملية)</w:t>
      </w:r>
    </w:p>
    <w:p w:rsidR="00187C5E" w:rsidRDefault="00187C5E" w:rsidP="00187C5E">
      <w:pPr>
        <w:spacing w:after="0"/>
        <w:jc w:val="lowKashida"/>
        <w:rPr>
          <w:rFonts w:ascii="Sakkal Majalla" w:hAnsi="Sakkal Majalla" w:cs="Sakkal Majalla"/>
          <w:b/>
          <w:bCs/>
          <w:sz w:val="24"/>
          <w:szCs w:val="24"/>
        </w:rPr>
      </w:pPr>
      <w:r w:rsidRPr="006140EE">
        <w:rPr>
          <w:rFonts w:ascii="Sakkal Majalla" w:hAnsi="Sakkal Majalla" w:cs="Sakkal Majalla"/>
          <w:b/>
          <w:bCs/>
          <w:sz w:val="24"/>
          <w:szCs w:val="24"/>
          <w:rtl/>
        </w:rPr>
        <w:t>يعرف المفاهيم والنظريات الأساسية بصورة موسعة في الهندسة المالية</w:t>
      </w:r>
    </w:p>
    <w:p w:rsidR="00187C5E" w:rsidRDefault="00187C5E" w:rsidP="007C3881">
      <w:pPr>
        <w:spacing w:after="0" w:line="360" w:lineRule="auto"/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</w:pPr>
      <w:r w:rsidRPr="006140EE">
        <w:rPr>
          <w:rFonts w:ascii="Sakkal Majalla" w:hAnsi="Sakkal Majalla" w:cs="Sakkal Majalla"/>
          <w:b/>
          <w:bCs/>
          <w:sz w:val="24"/>
          <w:szCs w:val="24"/>
          <w:rtl/>
        </w:rPr>
        <w:t>يطبق نظريات ومفاهيم الهندسة المالية في مجال التخصص وحل المشكلات</w:t>
      </w:r>
    </w:p>
    <w:p w:rsidR="00187C5E" w:rsidRDefault="00187C5E" w:rsidP="007C3881">
      <w:pPr>
        <w:spacing w:after="0" w:line="360" w:lineRule="auto"/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</w:pPr>
      <w:r w:rsidRPr="0000704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يحلل المشكلات تحليل موضوعي ناقد </w:t>
      </w:r>
      <w:r w:rsidRPr="0000704F">
        <w:rPr>
          <w:rFonts w:ascii="Sakkal Majalla" w:hAnsi="Sakkal Majalla" w:cs="Sakkal Majalla" w:hint="cs"/>
          <w:b/>
          <w:bCs/>
          <w:sz w:val="24"/>
          <w:szCs w:val="24"/>
          <w:rtl/>
        </w:rPr>
        <w:t>باستخدام</w:t>
      </w:r>
      <w:r w:rsidRPr="0000704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أساليب البحث و </w:t>
      </w:r>
      <w:r w:rsidRPr="0000704F">
        <w:rPr>
          <w:rFonts w:ascii="Sakkal Majalla" w:hAnsi="Sakkal Majalla" w:cs="Sakkal Majalla" w:hint="cs"/>
          <w:b/>
          <w:bCs/>
          <w:sz w:val="24"/>
          <w:szCs w:val="24"/>
          <w:rtl/>
        </w:rPr>
        <w:t>الاستقساء</w:t>
      </w:r>
    </w:p>
    <w:p w:rsidR="00187C5E" w:rsidRDefault="00187C5E" w:rsidP="007C3881">
      <w:pPr>
        <w:spacing w:after="0" w:line="360" w:lineRule="auto"/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</w:pPr>
      <w:r w:rsidRPr="0000704F">
        <w:rPr>
          <w:rFonts w:ascii="Sakkal Majalla" w:hAnsi="Sakkal Majalla" w:cs="Sakkal Majalla"/>
          <w:b/>
          <w:bCs/>
          <w:sz w:val="24"/>
          <w:szCs w:val="24"/>
          <w:rtl/>
        </w:rPr>
        <w:t>يتعاون ويقود فريق العمل بفعالية من أجل تطوير التخصص والمجتمع</w:t>
      </w:r>
    </w:p>
    <w:p w:rsidR="00187C5E" w:rsidRDefault="00187C5E" w:rsidP="007C3881">
      <w:pPr>
        <w:spacing w:after="0" w:line="360" w:lineRule="auto"/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</w:pPr>
    </w:p>
    <w:p w:rsidR="007C3881" w:rsidRDefault="00BB068A" w:rsidP="007C3881">
      <w:pPr>
        <w:spacing w:after="0" w:line="360" w:lineRule="auto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</w:pPr>
      <w:r w:rsidRPr="002E291F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المراجع:</w:t>
      </w:r>
    </w:p>
    <w:p w:rsidR="00187C5E" w:rsidRPr="00187C5E" w:rsidRDefault="00187C5E" w:rsidP="00AC4383">
      <w:pPr>
        <w:spacing w:after="0" w:line="36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187C5E">
        <w:rPr>
          <w:rStyle w:val="Lienhypertexte"/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الهندسة المالية، </w:t>
      </w:r>
      <w:hyperlink r:id="rId8" w:tgtFrame="_blank" w:history="1">
        <w:r w:rsidRPr="00187C5E">
          <w:rPr>
            <w:rStyle w:val="Lienhypertexte"/>
            <w:rFonts w:asciiTheme="majorBidi" w:hAnsiTheme="majorBidi" w:cstheme="majorBidi"/>
            <w:b/>
            <w:bCs/>
            <w:color w:val="000000"/>
            <w:sz w:val="24"/>
            <w:szCs w:val="24"/>
            <w:rtl/>
          </w:rPr>
          <w:t>هاشم فوزي دباس العبادي</w:t>
        </w:r>
      </w:hyperlink>
      <w:r w:rsidRPr="00187C5E">
        <w:rPr>
          <w:rStyle w:val="Lienhypertexte"/>
          <w:rFonts w:asciiTheme="majorBidi" w:hAnsiTheme="majorBidi" w:cstheme="majorBidi"/>
          <w:b/>
          <w:bCs/>
          <w:color w:val="000000"/>
          <w:sz w:val="24"/>
          <w:szCs w:val="24"/>
          <w:rtl/>
        </w:rPr>
        <w:t>، دار الوراق للنشر والتوزيع</w:t>
      </w:r>
      <w:r w:rsidRPr="00187C5E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،</w:t>
      </w:r>
    </w:p>
    <w:p w:rsidR="00187C5E" w:rsidRPr="00187C5E" w:rsidRDefault="00187C5E" w:rsidP="00AC4383">
      <w:pPr>
        <w:spacing w:after="0" w:line="36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187C5E">
        <w:rPr>
          <w:rFonts w:asciiTheme="majorBidi" w:hAnsiTheme="majorBidi" w:cstheme="majorBidi"/>
          <w:b/>
          <w:bCs/>
          <w:sz w:val="24"/>
          <w:szCs w:val="24"/>
          <w:rtl/>
        </w:rPr>
        <w:t>الهندسة المالية حيرش عبد القادر الجزائر</w:t>
      </w:r>
    </w:p>
    <w:p w:rsidR="00BB068A" w:rsidRPr="002E291F" w:rsidRDefault="00187C5E" w:rsidP="00AC4383">
      <w:pPr>
        <w:spacing w:after="0" w:line="360" w:lineRule="auto"/>
        <w:rPr>
          <w:rFonts w:ascii="Traditional Arabic" w:hAnsi="Traditional Arabic" w:cs="Traditional Arabic"/>
          <w:b/>
          <w:bCs/>
          <w:sz w:val="24"/>
          <w:szCs w:val="24"/>
          <w:u w:val="single"/>
        </w:rPr>
      </w:pPr>
      <w:r w:rsidRPr="000F3FFC">
        <w:rPr>
          <w:rFonts w:ascii="DAN" w:hAnsi="DAN" w:hint="cs"/>
          <w:b/>
          <w:bCs/>
          <w:color w:val="333333"/>
          <w:sz w:val="24"/>
          <w:szCs w:val="24"/>
          <w:rtl/>
        </w:rPr>
        <w:t xml:space="preserve"> </w:t>
      </w:r>
      <w:r w:rsidR="00BB068A" w:rsidRPr="002E291F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متطلبات المقرر:</w:t>
      </w:r>
    </w:p>
    <w:p w:rsidR="003A428B" w:rsidRDefault="00187C5E" w:rsidP="00BB068A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>
        <w:rPr>
          <w:rFonts w:ascii="Sakkal Majalla" w:eastAsia="Sakkal Majalla" w:hAnsi="Sakkal Majalla" w:cs="Sakkal Majalla" w:hint="cs"/>
          <w:sz w:val="28"/>
          <w:szCs w:val="28"/>
          <w:rtl/>
        </w:rPr>
        <w:t>4</w:t>
      </w:r>
      <w:r w:rsidR="00016AEA" w:rsidRPr="007C5646">
        <w:rPr>
          <w:rFonts w:ascii="Sakkal Majalla" w:eastAsia="Sakkal Majalla" w:hAnsi="Sakkal Majalla" w:cs="Sakkal Majalla"/>
          <w:sz w:val="28"/>
          <w:szCs w:val="28"/>
          <w:rtl/>
        </w:rPr>
        <w:t>21مال</w:t>
      </w:r>
      <w:r w:rsidR="00016AEA" w:rsidRPr="002E291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</w:p>
    <w:p w:rsidR="00BB068A" w:rsidRPr="002E291F" w:rsidRDefault="00BB068A" w:rsidP="00BB068A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2E291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التقويم :</w:t>
      </w:r>
    </w:p>
    <w:p w:rsidR="00AC4383" w:rsidRPr="00DC2B97" w:rsidRDefault="00AC4383" w:rsidP="00BB068A">
      <w:pPr>
        <w:spacing w:after="0" w:line="240" w:lineRule="auto"/>
        <w:rPr>
          <w:rFonts w:ascii="Traditional Arabic" w:hAnsi="Traditional Arabic" w:cs="Traditional Arabic"/>
          <w:b/>
          <w:bCs/>
          <w:sz w:val="6"/>
          <w:szCs w:val="6"/>
          <w:rtl/>
        </w:rPr>
      </w:pPr>
    </w:p>
    <w:tbl>
      <w:tblPr>
        <w:tblStyle w:val="Grilledutableau"/>
        <w:bidiVisual/>
        <w:tblW w:w="0" w:type="auto"/>
        <w:tblInd w:w="584" w:type="dxa"/>
        <w:tblLook w:val="04A0"/>
      </w:tblPr>
      <w:tblGrid>
        <w:gridCol w:w="5580"/>
        <w:gridCol w:w="2358"/>
      </w:tblGrid>
      <w:tr w:rsidR="00BB068A" w:rsidRPr="00DC2B97" w:rsidTr="006D132E">
        <w:tc>
          <w:tcPr>
            <w:tcW w:w="5580" w:type="dxa"/>
          </w:tcPr>
          <w:p w:rsidR="00BB068A" w:rsidRPr="00DC2B97" w:rsidRDefault="00BB068A" w:rsidP="00AC4383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درجة اختبار نهاية الفصل</w:t>
            </w:r>
          </w:p>
        </w:tc>
        <w:tc>
          <w:tcPr>
            <w:tcW w:w="2358" w:type="dxa"/>
          </w:tcPr>
          <w:p w:rsidR="00BB068A" w:rsidRPr="00DC2B97" w:rsidRDefault="00AE598B" w:rsidP="00A05E3C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40</w:t>
            </w:r>
            <w:r w:rsidR="00A05E3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BB068A" w:rsidRPr="00DC2B97" w:rsidTr="006D132E">
        <w:tc>
          <w:tcPr>
            <w:tcW w:w="5580" w:type="dxa"/>
          </w:tcPr>
          <w:p w:rsidR="00BB068A" w:rsidRPr="00DC2B97" w:rsidRDefault="00BB068A" w:rsidP="00AC4383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درجة </w:t>
            </w:r>
            <w:r w:rsidR="0022017A" w:rsidRPr="00DC2B9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الاختبار </w:t>
            </w: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لمنتصف الفصل</w:t>
            </w:r>
          </w:p>
        </w:tc>
        <w:tc>
          <w:tcPr>
            <w:tcW w:w="2358" w:type="dxa"/>
          </w:tcPr>
          <w:p w:rsidR="00BB068A" w:rsidRPr="00DC2B97" w:rsidRDefault="00E11356" w:rsidP="00A05E3C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30</w:t>
            </w:r>
            <w:r w:rsidR="00A05E3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BB068A" w:rsidRPr="00DC2B97" w:rsidTr="006D132E">
        <w:tc>
          <w:tcPr>
            <w:tcW w:w="5580" w:type="dxa"/>
          </w:tcPr>
          <w:p w:rsidR="00BB068A" w:rsidRPr="00DC2B97" w:rsidRDefault="00AE598B" w:rsidP="006D132E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درجات اختبارات قصيرة (كوزات)</w:t>
            </w:r>
          </w:p>
        </w:tc>
        <w:tc>
          <w:tcPr>
            <w:tcW w:w="2358" w:type="dxa"/>
          </w:tcPr>
          <w:p w:rsidR="00BB068A" w:rsidRPr="00DC2B97" w:rsidRDefault="00AE598B" w:rsidP="00FC52CE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</w:t>
            </w:r>
            <w:r w:rsidR="00FC52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AE598B" w:rsidRPr="00DC2B97" w:rsidTr="006D132E">
        <w:tc>
          <w:tcPr>
            <w:tcW w:w="5580" w:type="dxa"/>
          </w:tcPr>
          <w:p w:rsidR="00AE598B" w:rsidRPr="00DC2B97" w:rsidRDefault="00AE598B" w:rsidP="00AE598B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درجة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الواجبات</w:t>
            </w:r>
            <w:r w:rsidR="0003478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</w:t>
            </w: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المشاركة والحضور                                     </w:t>
            </w:r>
          </w:p>
        </w:tc>
        <w:tc>
          <w:tcPr>
            <w:tcW w:w="2358" w:type="dxa"/>
          </w:tcPr>
          <w:p w:rsidR="00AE598B" w:rsidRDefault="00FC52CE" w:rsidP="00AE598B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15</w:t>
            </w:r>
            <w:r w:rsidR="00AE598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AE598B" w:rsidRPr="00DC2B97" w:rsidTr="006D132E">
        <w:tc>
          <w:tcPr>
            <w:tcW w:w="5580" w:type="dxa"/>
          </w:tcPr>
          <w:p w:rsidR="00AE598B" w:rsidRPr="00DC2B97" w:rsidRDefault="00AE598B" w:rsidP="00AE598B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درجة العملي</w:t>
            </w:r>
          </w:p>
        </w:tc>
        <w:tc>
          <w:tcPr>
            <w:tcW w:w="2358" w:type="dxa"/>
          </w:tcPr>
          <w:p w:rsidR="00AE598B" w:rsidRPr="00DC2B97" w:rsidRDefault="00AE598B" w:rsidP="00AE598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BB068A" w:rsidRPr="00DC2B97" w:rsidRDefault="00BB068A" w:rsidP="00BB068A">
      <w:pPr>
        <w:spacing w:after="0" w:line="240" w:lineRule="auto"/>
        <w:rPr>
          <w:rFonts w:ascii="Traditional Arabic" w:hAnsi="Traditional Arabic" w:cs="Traditional Arabic"/>
          <w:sz w:val="4"/>
          <w:szCs w:val="4"/>
          <w:rtl/>
        </w:rPr>
      </w:pPr>
    </w:p>
    <w:p w:rsidR="006D132E" w:rsidRPr="00DC2B97" w:rsidRDefault="006D132E" w:rsidP="00BB068A">
      <w:pPr>
        <w:spacing w:after="0" w:line="240" w:lineRule="auto"/>
        <w:rPr>
          <w:rFonts w:ascii="Traditional Arabic" w:hAnsi="Traditional Arabic" w:cs="Traditional Arabic"/>
          <w:sz w:val="4"/>
          <w:szCs w:val="4"/>
          <w:rtl/>
        </w:rPr>
      </w:pPr>
    </w:p>
    <w:p w:rsidR="006D132E" w:rsidRPr="00DC2B97" w:rsidRDefault="006D132E" w:rsidP="00BB068A">
      <w:pPr>
        <w:spacing w:after="0" w:line="240" w:lineRule="auto"/>
        <w:rPr>
          <w:rFonts w:ascii="Traditional Arabic" w:hAnsi="Traditional Arabic" w:cs="Traditional Arabic"/>
          <w:sz w:val="4"/>
          <w:szCs w:val="4"/>
          <w:rtl/>
        </w:rPr>
      </w:pPr>
    </w:p>
    <w:p w:rsidR="006D132E" w:rsidRPr="00DC2B97" w:rsidRDefault="006D132E" w:rsidP="00BB068A">
      <w:pPr>
        <w:spacing w:after="0" w:line="240" w:lineRule="auto"/>
        <w:rPr>
          <w:rFonts w:ascii="Traditional Arabic" w:hAnsi="Traditional Arabic" w:cs="Traditional Arabic"/>
          <w:sz w:val="4"/>
          <w:szCs w:val="4"/>
          <w:rtl/>
        </w:rPr>
      </w:pPr>
    </w:p>
    <w:p w:rsidR="003A428B" w:rsidRPr="00187C5E" w:rsidRDefault="00BB068A" w:rsidP="00187C5E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DC2B97">
        <w:rPr>
          <w:rFonts w:ascii="Traditional Arabic" w:hAnsi="Traditional Arabic" w:cs="Traditional Arabic"/>
          <w:b/>
          <w:bCs/>
          <w:sz w:val="24"/>
          <w:szCs w:val="24"/>
          <w:rtl/>
        </w:rPr>
        <w:t>درجة النجاح في المقرر هي الحصول على (60) درجة كحد أدني من (100) درجة</w:t>
      </w:r>
    </w:p>
    <w:p w:rsidR="003A428B" w:rsidRPr="003A428B" w:rsidRDefault="003A428B" w:rsidP="003A428B">
      <w:p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A428B" w:rsidRDefault="00BB068A" w:rsidP="003A428B">
      <w:pPr>
        <w:spacing w:line="240" w:lineRule="auto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</w:pPr>
      <w:r w:rsidRPr="002E291F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توزيع محتوى </w:t>
      </w:r>
      <w:r w:rsidR="00C00D31" w:rsidRPr="002E291F"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  <w:t>المقرر:</w:t>
      </w:r>
    </w:p>
    <w:p w:rsidR="00187C5E" w:rsidRPr="00187C5E" w:rsidRDefault="00187C5E" w:rsidP="00187C5E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187C5E">
        <w:rPr>
          <w:rFonts w:asciiTheme="majorBidi" w:hAnsiTheme="majorBidi" w:cstheme="majorBidi"/>
          <w:color w:val="002060"/>
          <w:sz w:val="24"/>
          <w:szCs w:val="24"/>
          <w:rtl/>
        </w:rPr>
        <w:t>مفهوم و</w:t>
      </w:r>
      <w:r>
        <w:rPr>
          <w:rFonts w:asciiTheme="majorBidi" w:hAnsiTheme="majorBidi" w:cstheme="majorBidi" w:hint="cs"/>
          <w:color w:val="002060"/>
          <w:sz w:val="24"/>
          <w:szCs w:val="24"/>
          <w:rtl/>
        </w:rPr>
        <w:t>ا</w:t>
      </w:r>
      <w:r w:rsidRPr="00187C5E">
        <w:rPr>
          <w:rFonts w:asciiTheme="majorBidi" w:hAnsiTheme="majorBidi" w:cstheme="majorBidi"/>
          <w:color w:val="002060"/>
          <w:sz w:val="24"/>
          <w:szCs w:val="24"/>
          <w:rtl/>
        </w:rPr>
        <w:t>همية الهندسة المالية</w:t>
      </w:r>
    </w:p>
    <w:p w:rsidR="00187C5E" w:rsidRPr="00187C5E" w:rsidRDefault="00187C5E" w:rsidP="00187C5E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187C5E">
        <w:rPr>
          <w:rFonts w:asciiTheme="majorBidi" w:hAnsiTheme="majorBidi" w:cstheme="majorBidi"/>
          <w:color w:val="002060"/>
          <w:sz w:val="24"/>
          <w:szCs w:val="24"/>
          <w:rtl/>
        </w:rPr>
        <w:t>المشتقات المالية</w:t>
      </w:r>
    </w:p>
    <w:p w:rsidR="00187C5E" w:rsidRPr="00187C5E" w:rsidRDefault="00187C5E" w:rsidP="00187C5E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187C5E">
        <w:rPr>
          <w:rFonts w:asciiTheme="majorBidi" w:hAnsiTheme="majorBidi" w:cstheme="majorBidi"/>
          <w:color w:val="002060"/>
          <w:sz w:val="24"/>
          <w:szCs w:val="24"/>
          <w:rtl/>
        </w:rPr>
        <w:t>أنواع المشتقات المالية ودورها</w:t>
      </w:r>
    </w:p>
    <w:p w:rsidR="00187C5E" w:rsidRPr="00187C5E" w:rsidRDefault="00187C5E" w:rsidP="00187C5E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187C5E">
        <w:rPr>
          <w:rFonts w:asciiTheme="majorBidi" w:hAnsiTheme="majorBidi" w:cstheme="majorBidi"/>
          <w:color w:val="002060"/>
          <w:sz w:val="24"/>
          <w:szCs w:val="24"/>
          <w:rtl/>
        </w:rPr>
        <w:lastRenderedPageBreak/>
        <w:t>المنتجات المالية</w:t>
      </w:r>
    </w:p>
    <w:p w:rsidR="00187C5E" w:rsidRPr="00187C5E" w:rsidRDefault="00187C5E" w:rsidP="00187C5E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187C5E">
        <w:rPr>
          <w:rFonts w:asciiTheme="majorBidi" w:hAnsiTheme="majorBidi" w:cstheme="majorBidi"/>
          <w:color w:val="002060"/>
          <w:sz w:val="24"/>
          <w:szCs w:val="24"/>
          <w:rtl/>
        </w:rPr>
        <w:t>المنتجات التمويلية</w:t>
      </w:r>
    </w:p>
    <w:p w:rsidR="00187C5E" w:rsidRPr="00187C5E" w:rsidRDefault="00187C5E" w:rsidP="00187C5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187C5E">
        <w:rPr>
          <w:rFonts w:asciiTheme="majorBidi" w:hAnsiTheme="majorBidi" w:cstheme="majorBidi"/>
          <w:color w:val="002060"/>
          <w:sz w:val="24"/>
          <w:szCs w:val="24"/>
          <w:rtl/>
        </w:rPr>
        <w:t>الابتكار المالي</w:t>
      </w:r>
      <w:r w:rsidRPr="00187C5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</w:p>
    <w:p w:rsidR="00BB068A" w:rsidRPr="00A7367E" w:rsidRDefault="00BB068A" w:rsidP="00187C5E">
      <w:pPr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</w:pPr>
      <w:r w:rsidRPr="00A7367E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مواعيد </w:t>
      </w:r>
      <w:r w:rsidR="00CA7461" w:rsidRPr="00A7367E"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  <w:t>الاختبارات:</w:t>
      </w:r>
    </w:p>
    <w:tbl>
      <w:tblPr>
        <w:tblStyle w:val="Grilledutableau"/>
        <w:bidiVisual/>
        <w:tblW w:w="0" w:type="auto"/>
        <w:tblInd w:w="476" w:type="dxa"/>
        <w:tblLook w:val="04A0"/>
      </w:tblPr>
      <w:tblGrid>
        <w:gridCol w:w="4324"/>
        <w:gridCol w:w="3722"/>
      </w:tblGrid>
      <w:tr w:rsidR="004E1ED5" w:rsidRPr="00DC2B97" w:rsidTr="00B223CF">
        <w:tc>
          <w:tcPr>
            <w:tcW w:w="4324" w:type="dxa"/>
          </w:tcPr>
          <w:p w:rsidR="004E1ED5" w:rsidRPr="00DC2B97" w:rsidRDefault="00191115" w:rsidP="00191115">
            <w:pPr>
              <w:bidi w:val="0"/>
              <w:spacing w:line="276" w:lineRule="auto"/>
              <w:jc w:val="right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الاختبار </w:t>
            </w:r>
            <w:r w:rsidR="00CB3702">
              <w:rPr>
                <w:rFonts w:ascii="Traditional Arabic" w:hAnsi="Traditional Arabic" w:cs="Traditional Arabic" w:hint="cs"/>
                <w:b/>
                <w:bCs/>
                <w:rtl/>
              </w:rPr>
              <w:t>الفصلي</w:t>
            </w:r>
          </w:p>
        </w:tc>
        <w:tc>
          <w:tcPr>
            <w:tcW w:w="3722" w:type="dxa"/>
          </w:tcPr>
          <w:p w:rsidR="004E1ED5" w:rsidRPr="00DC2B97" w:rsidRDefault="00191115" w:rsidP="0003478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الاسبوع </w:t>
            </w:r>
            <w:r w:rsidR="0003478D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="00E11356">
              <w:rPr>
                <w:rFonts w:ascii="Traditional Arabic" w:hAnsi="Traditional Arabic" w:cs="Traditional Arabic" w:hint="cs"/>
                <w:b/>
                <w:bCs/>
                <w:rtl/>
              </w:rPr>
              <w:t>-</w:t>
            </w:r>
            <w:r w:rsidR="0003478D">
              <w:rPr>
                <w:rFonts w:ascii="Traditional Arabic" w:hAnsi="Traditional Arabic" w:cs="Traditional Arabic" w:hint="cs"/>
                <w:b/>
                <w:bCs/>
                <w:rtl/>
              </w:rPr>
              <w:t>12</w:t>
            </w:r>
          </w:p>
        </w:tc>
      </w:tr>
      <w:tr w:rsidR="004E1ED5" w:rsidRPr="00DC2B97" w:rsidTr="00DE4EDF">
        <w:tc>
          <w:tcPr>
            <w:tcW w:w="4324" w:type="dxa"/>
          </w:tcPr>
          <w:p w:rsidR="004E1ED5" w:rsidRPr="00DC2B97" w:rsidRDefault="00191115" w:rsidP="0019111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الاختبار النهائي</w:t>
            </w:r>
          </w:p>
        </w:tc>
        <w:tc>
          <w:tcPr>
            <w:tcW w:w="3722" w:type="dxa"/>
          </w:tcPr>
          <w:p w:rsidR="004E1ED5" w:rsidRPr="00DC2B97" w:rsidRDefault="00E11356" w:rsidP="00542FB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الأسبوع 1</w:t>
            </w:r>
            <w:r w:rsidR="00CB3702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-1</w:t>
            </w:r>
            <w:r w:rsidR="00CB3702"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</w:tr>
    </w:tbl>
    <w:p w:rsidR="0088183A" w:rsidRPr="00DC2B97" w:rsidRDefault="0088183A" w:rsidP="00BB068A">
      <w:pPr>
        <w:rPr>
          <w:rFonts w:ascii="Traditional Arabic" w:hAnsi="Traditional Arabic" w:cs="Traditional Arabic"/>
          <w:rtl/>
        </w:rPr>
      </w:pPr>
    </w:p>
    <w:p w:rsidR="00BB068A" w:rsidRPr="00A7367E" w:rsidRDefault="00BB068A" w:rsidP="00BB068A">
      <w:pPr>
        <w:rPr>
          <w:rFonts w:ascii="Traditional Arabic" w:hAnsi="Traditional Arabic" w:cs="Traditional Arabic"/>
          <w:b/>
          <w:bCs/>
          <w:u w:val="single"/>
          <w:rtl/>
        </w:rPr>
      </w:pPr>
      <w:r w:rsidRPr="00A7367E">
        <w:rPr>
          <w:rFonts w:ascii="Traditional Arabic" w:hAnsi="Traditional Arabic" w:cs="Traditional Arabic"/>
          <w:b/>
          <w:bCs/>
          <w:u w:val="single"/>
          <w:rtl/>
        </w:rPr>
        <w:t xml:space="preserve">تعليمات </w:t>
      </w:r>
      <w:r w:rsidR="00523D3B" w:rsidRPr="00A7367E">
        <w:rPr>
          <w:rFonts w:ascii="Traditional Arabic" w:hAnsi="Traditional Arabic" w:cs="Traditional Arabic" w:hint="cs"/>
          <w:b/>
          <w:bCs/>
          <w:u w:val="single"/>
          <w:rtl/>
        </w:rPr>
        <w:t>مهمة:</w:t>
      </w:r>
    </w:p>
    <w:p w:rsidR="00BB068A" w:rsidRPr="00DC2B97" w:rsidRDefault="00BB068A" w:rsidP="00BB068A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</w:rPr>
      </w:pPr>
      <w:r w:rsidRPr="00DC2B97">
        <w:rPr>
          <w:rFonts w:ascii="Traditional Arabic" w:hAnsi="Traditional Arabic" w:cs="Traditional Arabic"/>
          <w:b/>
          <w:bCs/>
          <w:rtl/>
        </w:rPr>
        <w:t xml:space="preserve">يجب على الطالب حضور ما لا يقل عن 75% من المحاضرات </w:t>
      </w:r>
      <w:r w:rsidR="00523D3B" w:rsidRPr="00DC2B97">
        <w:rPr>
          <w:rFonts w:ascii="Traditional Arabic" w:hAnsi="Traditional Arabic" w:cs="Traditional Arabic" w:hint="cs"/>
          <w:b/>
          <w:bCs/>
          <w:rtl/>
        </w:rPr>
        <w:t>للمقرر،</w:t>
      </w:r>
      <w:r w:rsidRPr="00DC2B97">
        <w:rPr>
          <w:rFonts w:ascii="Traditional Arabic" w:hAnsi="Traditional Arabic" w:cs="Traditional Arabic"/>
          <w:b/>
          <w:bCs/>
          <w:rtl/>
        </w:rPr>
        <w:t xml:space="preserve"> ومن تقل نسبة حضوره عن ذلك يحرم من المقرر وتكون درجته (صفراً) ويكون لذلك تأثير على معدل الطالب.</w:t>
      </w:r>
    </w:p>
    <w:p w:rsidR="00BB068A" w:rsidRPr="00DC2B97" w:rsidRDefault="00BB068A" w:rsidP="00BB068A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</w:rPr>
      </w:pPr>
      <w:r w:rsidRPr="00DC2B97">
        <w:rPr>
          <w:rFonts w:ascii="Traditional Arabic" w:hAnsi="Traditional Arabic" w:cs="Traditional Arabic"/>
          <w:b/>
          <w:bCs/>
          <w:rtl/>
        </w:rPr>
        <w:t>التغيب عن اختبار منتصف الفصل دون عذر مقبول لدى أستاذ المقرر تكون درجة الاختبار (صفراً).</w:t>
      </w:r>
    </w:p>
    <w:p w:rsidR="00BB068A" w:rsidRPr="00DC2B97" w:rsidRDefault="00BB068A" w:rsidP="00BB068A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</w:rPr>
      </w:pPr>
      <w:r w:rsidRPr="00DC2B97">
        <w:rPr>
          <w:rFonts w:ascii="Traditional Arabic" w:hAnsi="Traditional Arabic" w:cs="Traditional Arabic"/>
          <w:b/>
          <w:bCs/>
          <w:rtl/>
        </w:rPr>
        <w:t>التغيب عن اختبار نهاية الفصل دون عذر مقبول لدى أستاذ المقرر تكون درجة الاختبار (صفراً).</w:t>
      </w:r>
    </w:p>
    <w:p w:rsidR="00BB068A" w:rsidRPr="00DC2B97" w:rsidRDefault="00BB068A">
      <w:pPr>
        <w:rPr>
          <w:rFonts w:ascii="Traditional Arabic" w:hAnsi="Traditional Arabic" w:cs="Traditional Arabic"/>
        </w:rPr>
      </w:pPr>
    </w:p>
    <w:sectPr w:rsidR="00BB068A" w:rsidRPr="00DC2B97" w:rsidSect="00CD4B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080" w:header="450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463" w:rsidRDefault="00216463" w:rsidP="00002D0D">
      <w:pPr>
        <w:spacing w:after="0" w:line="240" w:lineRule="auto"/>
      </w:pPr>
      <w:r>
        <w:separator/>
      </w:r>
    </w:p>
  </w:endnote>
  <w:endnote w:type="continuationSeparator" w:id="1">
    <w:p w:rsidR="00216463" w:rsidRDefault="00216463" w:rsidP="0000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8E" w:rsidRDefault="00A4068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80574597"/>
      <w:docPartObj>
        <w:docPartGallery w:val="Page Numbers (Bottom of Page)"/>
        <w:docPartUnique/>
      </w:docPartObj>
    </w:sdtPr>
    <w:sdtContent>
      <w:p w:rsidR="00831360" w:rsidRDefault="00916DCF">
        <w:pPr>
          <w:pStyle w:val="Pieddepage"/>
          <w:jc w:val="center"/>
        </w:pPr>
        <w:r>
          <w:fldChar w:fldCharType="begin"/>
        </w:r>
        <w:r w:rsidR="00080624">
          <w:instrText xml:space="preserve"> PAGE   \* MERGEFORMAT </w:instrText>
        </w:r>
        <w:r>
          <w:fldChar w:fldCharType="separate"/>
        </w:r>
        <w:r w:rsidR="00187C5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31360" w:rsidRDefault="0083136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8E" w:rsidRDefault="00A4068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463" w:rsidRDefault="00216463" w:rsidP="00002D0D">
      <w:pPr>
        <w:spacing w:after="0" w:line="240" w:lineRule="auto"/>
      </w:pPr>
      <w:r>
        <w:separator/>
      </w:r>
    </w:p>
  </w:footnote>
  <w:footnote w:type="continuationSeparator" w:id="1">
    <w:p w:rsidR="00216463" w:rsidRDefault="00216463" w:rsidP="0000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8E" w:rsidRDefault="00A4068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bidiVisual/>
      <w:tblW w:w="0" w:type="auto"/>
      <w:tblInd w:w="-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86"/>
      <w:gridCol w:w="2976"/>
    </w:tblGrid>
    <w:tr w:rsidR="00831360" w:rsidTr="003E6DC4">
      <w:tc>
        <w:tcPr>
          <w:tcW w:w="3686" w:type="dxa"/>
        </w:tcPr>
        <w:p w:rsidR="00831360" w:rsidRPr="003E6DC4" w:rsidRDefault="00831360" w:rsidP="00811FCA">
          <w:pPr>
            <w:pStyle w:val="En-tte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3E6DC4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المملكة العربية السعودية</w:t>
          </w:r>
        </w:p>
        <w:p w:rsidR="00831360" w:rsidRPr="003E6DC4" w:rsidRDefault="00831360" w:rsidP="00811FCA">
          <w:pPr>
            <w:pStyle w:val="En-tte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3E6DC4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وزارة التعليم</w:t>
          </w:r>
        </w:p>
        <w:p w:rsidR="00831360" w:rsidRDefault="00831360" w:rsidP="00811FCA">
          <w:pPr>
            <w:pStyle w:val="En-tte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3E6DC4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جامعة شقراء</w:t>
          </w:r>
        </w:p>
        <w:p w:rsidR="00811FCA" w:rsidRDefault="00DC2B97" w:rsidP="00885356">
          <w:pPr>
            <w:pStyle w:val="En-tte"/>
            <w:rPr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كلية </w:t>
          </w:r>
          <w:r w:rsidR="00A4068E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>إدارة الأعمال ب</w:t>
          </w:r>
          <w:r w:rsidR="00885356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>عفيف</w:t>
          </w:r>
        </w:p>
      </w:tc>
      <w:tc>
        <w:tcPr>
          <w:tcW w:w="2976" w:type="dxa"/>
        </w:tcPr>
        <w:p w:rsidR="00831360" w:rsidRDefault="00831360" w:rsidP="003E6DC4">
          <w:pPr>
            <w:pStyle w:val="En-tte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647825" cy="790575"/>
                <wp:effectExtent l="0" t="0" r="0" b="0"/>
                <wp:docPr id="13" name="Picture 0" descr="شقراء 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قراء شعار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872" cy="793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1360" w:rsidRDefault="0083136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8E" w:rsidRDefault="00A4068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2D33"/>
      </v:shape>
    </w:pict>
  </w:numPicBullet>
  <w:abstractNum w:abstractNumId="0">
    <w:nsid w:val="010F4CF5"/>
    <w:multiLevelType w:val="hybridMultilevel"/>
    <w:tmpl w:val="33362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6EA8"/>
    <w:multiLevelType w:val="hybridMultilevel"/>
    <w:tmpl w:val="D00CF8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010A5F"/>
    <w:multiLevelType w:val="hybridMultilevel"/>
    <w:tmpl w:val="0D60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D6DE6"/>
    <w:multiLevelType w:val="hybridMultilevel"/>
    <w:tmpl w:val="D682B8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F0D2D"/>
    <w:multiLevelType w:val="hybridMultilevel"/>
    <w:tmpl w:val="51E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2665C7"/>
    <w:multiLevelType w:val="hybridMultilevel"/>
    <w:tmpl w:val="7C3C73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11511"/>
    <w:multiLevelType w:val="hybridMultilevel"/>
    <w:tmpl w:val="FD7E6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A64E5D"/>
    <w:multiLevelType w:val="hybridMultilevel"/>
    <w:tmpl w:val="A91E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182D"/>
    <w:multiLevelType w:val="hybridMultilevel"/>
    <w:tmpl w:val="59E6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41379"/>
    <w:multiLevelType w:val="hybridMultilevel"/>
    <w:tmpl w:val="80B668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B3698"/>
    <w:multiLevelType w:val="hybridMultilevel"/>
    <w:tmpl w:val="B7BE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63468"/>
    <w:multiLevelType w:val="hybridMultilevel"/>
    <w:tmpl w:val="525276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8077A4"/>
    <w:multiLevelType w:val="hybridMultilevel"/>
    <w:tmpl w:val="3AB81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1E4493"/>
    <w:multiLevelType w:val="hybridMultilevel"/>
    <w:tmpl w:val="FE3E44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96219"/>
    <w:multiLevelType w:val="hybridMultilevel"/>
    <w:tmpl w:val="152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290E">
      <w:numFmt w:val="bullet"/>
      <w:lvlText w:val="·"/>
      <w:lvlJc w:val="left"/>
      <w:pPr>
        <w:ind w:left="1590" w:hanging="510"/>
      </w:pPr>
      <w:rPr>
        <w:rFonts w:ascii="Traditional Arabic" w:eastAsia="Times New Roman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15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4"/>
  </w:num>
  <w:num w:numId="12">
    <w:abstractNumId w:val="14"/>
  </w:num>
  <w:num w:numId="13">
    <w:abstractNumId w:val="1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02D0D"/>
    <w:rsid w:val="00002D0D"/>
    <w:rsid w:val="00015B78"/>
    <w:rsid w:val="00016AEA"/>
    <w:rsid w:val="00021463"/>
    <w:rsid w:val="0003478D"/>
    <w:rsid w:val="00050017"/>
    <w:rsid w:val="00060EE2"/>
    <w:rsid w:val="000708BD"/>
    <w:rsid w:val="00080624"/>
    <w:rsid w:val="000C0D57"/>
    <w:rsid w:val="000C451E"/>
    <w:rsid w:val="000E2CC3"/>
    <w:rsid w:val="000E7319"/>
    <w:rsid w:val="000F1114"/>
    <w:rsid w:val="000F152B"/>
    <w:rsid w:val="00126CF1"/>
    <w:rsid w:val="00151FBD"/>
    <w:rsid w:val="00162B82"/>
    <w:rsid w:val="001715D5"/>
    <w:rsid w:val="00171D43"/>
    <w:rsid w:val="00187C5E"/>
    <w:rsid w:val="00191115"/>
    <w:rsid w:val="001C0ABE"/>
    <w:rsid w:val="001F1B96"/>
    <w:rsid w:val="00205ABE"/>
    <w:rsid w:val="00215CDF"/>
    <w:rsid w:val="00216463"/>
    <w:rsid w:val="0022017A"/>
    <w:rsid w:val="00223CF0"/>
    <w:rsid w:val="002263EE"/>
    <w:rsid w:val="00265CAB"/>
    <w:rsid w:val="00275080"/>
    <w:rsid w:val="00277264"/>
    <w:rsid w:val="002934BC"/>
    <w:rsid w:val="002E291F"/>
    <w:rsid w:val="003172C4"/>
    <w:rsid w:val="003660A7"/>
    <w:rsid w:val="00376F43"/>
    <w:rsid w:val="0039255D"/>
    <w:rsid w:val="003A428B"/>
    <w:rsid w:val="003B5759"/>
    <w:rsid w:val="003D0E92"/>
    <w:rsid w:val="003D3CBF"/>
    <w:rsid w:val="003E6DC4"/>
    <w:rsid w:val="003F6309"/>
    <w:rsid w:val="00422488"/>
    <w:rsid w:val="00440983"/>
    <w:rsid w:val="00450786"/>
    <w:rsid w:val="00453F3A"/>
    <w:rsid w:val="004867F1"/>
    <w:rsid w:val="004B1078"/>
    <w:rsid w:val="004C590C"/>
    <w:rsid w:val="004C66E3"/>
    <w:rsid w:val="004D1936"/>
    <w:rsid w:val="004E1ED5"/>
    <w:rsid w:val="00504C0C"/>
    <w:rsid w:val="005073C6"/>
    <w:rsid w:val="00523D3B"/>
    <w:rsid w:val="00534E1C"/>
    <w:rsid w:val="00542FB4"/>
    <w:rsid w:val="0054347F"/>
    <w:rsid w:val="00580EB2"/>
    <w:rsid w:val="00584D09"/>
    <w:rsid w:val="00586216"/>
    <w:rsid w:val="00590A3D"/>
    <w:rsid w:val="005C12F8"/>
    <w:rsid w:val="00626A57"/>
    <w:rsid w:val="006504B1"/>
    <w:rsid w:val="0066784D"/>
    <w:rsid w:val="006A4CA2"/>
    <w:rsid w:val="006C4AC0"/>
    <w:rsid w:val="006C7226"/>
    <w:rsid w:val="006D132E"/>
    <w:rsid w:val="006F2079"/>
    <w:rsid w:val="00756059"/>
    <w:rsid w:val="00780199"/>
    <w:rsid w:val="00783A7C"/>
    <w:rsid w:val="00787DD4"/>
    <w:rsid w:val="007A3641"/>
    <w:rsid w:val="007C3881"/>
    <w:rsid w:val="007D27CD"/>
    <w:rsid w:val="007F1218"/>
    <w:rsid w:val="008036E5"/>
    <w:rsid w:val="00804316"/>
    <w:rsid w:val="00805F80"/>
    <w:rsid w:val="00811CC3"/>
    <w:rsid w:val="00811FCA"/>
    <w:rsid w:val="00831360"/>
    <w:rsid w:val="00843C72"/>
    <w:rsid w:val="00845139"/>
    <w:rsid w:val="008451AD"/>
    <w:rsid w:val="00851E4D"/>
    <w:rsid w:val="008532DB"/>
    <w:rsid w:val="0088183A"/>
    <w:rsid w:val="00882DBB"/>
    <w:rsid w:val="00885356"/>
    <w:rsid w:val="008863D5"/>
    <w:rsid w:val="00893353"/>
    <w:rsid w:val="008A4862"/>
    <w:rsid w:val="008B4E6C"/>
    <w:rsid w:val="008E102A"/>
    <w:rsid w:val="00916DCF"/>
    <w:rsid w:val="00920AF1"/>
    <w:rsid w:val="00921779"/>
    <w:rsid w:val="009428F3"/>
    <w:rsid w:val="0095258D"/>
    <w:rsid w:val="0095640C"/>
    <w:rsid w:val="00965412"/>
    <w:rsid w:val="009763FB"/>
    <w:rsid w:val="009924C6"/>
    <w:rsid w:val="00994152"/>
    <w:rsid w:val="009B0674"/>
    <w:rsid w:val="009C7C83"/>
    <w:rsid w:val="009F7E52"/>
    <w:rsid w:val="00A05E3C"/>
    <w:rsid w:val="00A4068E"/>
    <w:rsid w:val="00A40F51"/>
    <w:rsid w:val="00A46B6D"/>
    <w:rsid w:val="00A46F36"/>
    <w:rsid w:val="00A50196"/>
    <w:rsid w:val="00A7367E"/>
    <w:rsid w:val="00A941B6"/>
    <w:rsid w:val="00AB2585"/>
    <w:rsid w:val="00AC4383"/>
    <w:rsid w:val="00AE598B"/>
    <w:rsid w:val="00B020A7"/>
    <w:rsid w:val="00B13F97"/>
    <w:rsid w:val="00B22641"/>
    <w:rsid w:val="00B90BE5"/>
    <w:rsid w:val="00B95F4C"/>
    <w:rsid w:val="00B97309"/>
    <w:rsid w:val="00BA27E4"/>
    <w:rsid w:val="00BB068A"/>
    <w:rsid w:val="00BB165C"/>
    <w:rsid w:val="00BC7D82"/>
    <w:rsid w:val="00BD25D4"/>
    <w:rsid w:val="00BD3259"/>
    <w:rsid w:val="00BF7F38"/>
    <w:rsid w:val="00C00D31"/>
    <w:rsid w:val="00C07F3F"/>
    <w:rsid w:val="00C310BE"/>
    <w:rsid w:val="00C40696"/>
    <w:rsid w:val="00C5340D"/>
    <w:rsid w:val="00C668BA"/>
    <w:rsid w:val="00C705B1"/>
    <w:rsid w:val="00C7477C"/>
    <w:rsid w:val="00C81777"/>
    <w:rsid w:val="00C86636"/>
    <w:rsid w:val="00C903E8"/>
    <w:rsid w:val="00C93CAC"/>
    <w:rsid w:val="00C93EEE"/>
    <w:rsid w:val="00CA7461"/>
    <w:rsid w:val="00CB3702"/>
    <w:rsid w:val="00CD4B82"/>
    <w:rsid w:val="00D06FB5"/>
    <w:rsid w:val="00D267F6"/>
    <w:rsid w:val="00D321ED"/>
    <w:rsid w:val="00D4790F"/>
    <w:rsid w:val="00D51E84"/>
    <w:rsid w:val="00D65890"/>
    <w:rsid w:val="00DC0A0D"/>
    <w:rsid w:val="00DC2B97"/>
    <w:rsid w:val="00DD6AD4"/>
    <w:rsid w:val="00E0153B"/>
    <w:rsid w:val="00E052E3"/>
    <w:rsid w:val="00E05DEB"/>
    <w:rsid w:val="00E11356"/>
    <w:rsid w:val="00E24D6A"/>
    <w:rsid w:val="00E45634"/>
    <w:rsid w:val="00E74992"/>
    <w:rsid w:val="00E82E90"/>
    <w:rsid w:val="00E92926"/>
    <w:rsid w:val="00EC3F42"/>
    <w:rsid w:val="00ED1F08"/>
    <w:rsid w:val="00EE76FE"/>
    <w:rsid w:val="00F1272A"/>
    <w:rsid w:val="00F1276F"/>
    <w:rsid w:val="00F30BA9"/>
    <w:rsid w:val="00F40959"/>
    <w:rsid w:val="00F86AB5"/>
    <w:rsid w:val="00FC3347"/>
    <w:rsid w:val="00FC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1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2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D0D"/>
  </w:style>
  <w:style w:type="paragraph" w:styleId="Pieddepage">
    <w:name w:val="footer"/>
    <w:basedOn w:val="Normal"/>
    <w:link w:val="PieddepageCar"/>
    <w:uiPriority w:val="99"/>
    <w:unhideWhenUsed/>
    <w:rsid w:val="00002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D0D"/>
  </w:style>
  <w:style w:type="paragraph" w:styleId="Textedebulles">
    <w:name w:val="Balloon Text"/>
    <w:basedOn w:val="Normal"/>
    <w:link w:val="TextedebullesCar"/>
    <w:uiPriority w:val="99"/>
    <w:semiHidden/>
    <w:unhideWhenUsed/>
    <w:rsid w:val="0000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D0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02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068A"/>
    <w:pPr>
      <w:bidi w:val="0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27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6F2079"/>
    <w:rPr>
      <w:rFonts w:ascii="Verdana" w:hAnsi="Verdana" w:cs="Times New Roman"/>
      <w:color w:val="006666"/>
      <w:sz w:val="17"/>
      <w:u w:val="none"/>
      <w:effect w:val="none"/>
    </w:rPr>
  </w:style>
  <w:style w:type="character" w:customStyle="1" w:styleId="style2">
    <w:name w:val="style2"/>
    <w:basedOn w:val="Policepardfaut"/>
    <w:rsid w:val="006F2079"/>
  </w:style>
  <w:style w:type="character" w:styleId="Accentuation">
    <w:name w:val="Emphasis"/>
    <w:basedOn w:val="Policepardfaut"/>
    <w:uiPriority w:val="20"/>
    <w:qFormat/>
    <w:rsid w:val="00A40F51"/>
    <w:rPr>
      <w:i/>
      <w:iCs/>
    </w:rPr>
  </w:style>
  <w:style w:type="character" w:styleId="lev">
    <w:name w:val="Strong"/>
    <w:basedOn w:val="Policepardfaut"/>
    <w:uiPriority w:val="22"/>
    <w:qFormat/>
    <w:rsid w:val="00845139"/>
    <w:rPr>
      <w:b/>
      <w:bCs/>
    </w:rPr>
  </w:style>
  <w:style w:type="paragraph" w:customStyle="1" w:styleId="rteindent1">
    <w:name w:val="rteindent1"/>
    <w:basedOn w:val="Normal"/>
    <w:rsid w:val="008451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A46B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50017"/>
    <w:rPr>
      <w:color w:val="605E5C"/>
      <w:shd w:val="clear" w:color="auto" w:fill="E1DFDD"/>
    </w:rPr>
  </w:style>
  <w:style w:type="paragraph" w:customStyle="1" w:styleId="normal0">
    <w:name w:val="normal"/>
    <w:rsid w:val="001C0ABE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ffy.me/author/22035/%D9%87%D8%A7%D8%B4%D9%85-%D9%81%D9%88%D8%B2%D9%8A-%D8%AF%D8%A8%D8%A7%D8%B3-%D8%A7%D9%84%D8%B9%D8%A8%D8%A7%D8%AF%D9%8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saanoun@su.edu.s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ايمان</cp:lastModifiedBy>
  <cp:revision>3</cp:revision>
  <cp:lastPrinted>2021-01-28T21:30:00Z</cp:lastPrinted>
  <dcterms:created xsi:type="dcterms:W3CDTF">2024-02-06T16:20:00Z</dcterms:created>
  <dcterms:modified xsi:type="dcterms:W3CDTF">2024-02-06T16:30:00Z</dcterms:modified>
</cp:coreProperties>
</file>