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776" w:tblpY="-1140"/>
        <w:tblW w:w="10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8"/>
        <w:gridCol w:w="1617"/>
        <w:gridCol w:w="4072"/>
      </w:tblGrid>
      <w:tr w:rsidR="005A0738" w:rsidRPr="00740AE8" w:rsidTr="0009254A">
        <w:trPr>
          <w:trHeight w:val="2060"/>
        </w:trPr>
        <w:tc>
          <w:tcPr>
            <w:tcW w:w="5138" w:type="dxa"/>
            <w:tcBorders>
              <w:top w:val="nil"/>
              <w:left w:val="nil"/>
              <w:bottom w:val="single" w:sz="4" w:space="0" w:color="BFBFBF"/>
              <w:right w:val="nil"/>
            </w:tcBorders>
            <w:vAlign w:val="center"/>
          </w:tcPr>
          <w:p w:rsidR="005A0738" w:rsidRPr="005D39B6" w:rsidRDefault="00E62A99" w:rsidP="005D39B6">
            <w:r>
              <w:rPr>
                <w:noProof/>
              </w:rPr>
              <w:pict>
                <v:shapetype id="_x0000_t202" coordsize="21600,21600" o:spt="202" path="m,l,21600r21600,l21600,xe">
                  <v:stroke joinstyle="miter"/>
                  <v:path gradientshapeok="t" o:connecttype="rect"/>
                </v:shapetype>
                <v:shape id="_x0000_s1031" type="#_x0000_t202" style="position:absolute;left:0;text-align:left;margin-left:69.2pt;margin-top:24.45pt;width:90.2pt;height:82.25pt;z-index:251657728;mso-wrap-style:none" strokecolor="white">
                  <v:textbox style="mso-fit-shape-to-text:t">
                    <w:txbxContent>
                      <w:p w:rsidR="00883010" w:rsidRDefault="005B44D3">
                        <w:r>
                          <w:rPr>
                            <w:b/>
                            <w:bCs/>
                            <w:noProof/>
                            <w:sz w:val="32"/>
                            <w:szCs w:val="32"/>
                          </w:rPr>
                          <w:drawing>
                            <wp:inline distT="0" distB="0" distL="0" distR="0">
                              <wp:extent cx="952500" cy="790575"/>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952500" cy="790575"/>
                                      </a:xfrm>
                                      <a:prstGeom prst="rect">
                                        <a:avLst/>
                                      </a:prstGeom>
                                      <a:noFill/>
                                      <a:ln w="9525">
                                        <a:noFill/>
                                        <a:miter lim="800000"/>
                                        <a:headEnd/>
                                        <a:tailEnd/>
                                      </a:ln>
                                    </pic:spPr>
                                  </pic:pic>
                                </a:graphicData>
                              </a:graphic>
                            </wp:inline>
                          </w:drawing>
                        </w:r>
                      </w:p>
                    </w:txbxContent>
                  </v:textbox>
                  <w10:wrap anchorx="page"/>
                </v:shape>
              </w:pict>
            </w:r>
          </w:p>
        </w:tc>
        <w:tc>
          <w:tcPr>
            <w:tcW w:w="1617" w:type="dxa"/>
            <w:tcBorders>
              <w:top w:val="nil"/>
              <w:left w:val="nil"/>
              <w:bottom w:val="single" w:sz="4" w:space="0" w:color="BFBFBF"/>
              <w:right w:val="nil"/>
            </w:tcBorders>
            <w:vAlign w:val="center"/>
          </w:tcPr>
          <w:p w:rsidR="006D2C22" w:rsidRDefault="006D2C22" w:rsidP="0009254A">
            <w:pPr>
              <w:pStyle w:val="Header"/>
              <w:bidi/>
              <w:jc w:val="both"/>
              <w:rPr>
                <w:rFonts w:cs="Traditional Arabic"/>
                <w:b/>
                <w:bCs/>
                <w:rtl/>
              </w:rPr>
            </w:pPr>
          </w:p>
          <w:p w:rsidR="006D2C22" w:rsidRPr="000745CF" w:rsidRDefault="006D2C22" w:rsidP="0009254A">
            <w:pPr>
              <w:pStyle w:val="Header"/>
              <w:bidi/>
              <w:jc w:val="both"/>
              <w:rPr>
                <w:rFonts w:cs="Traditional Arabic"/>
                <w:b/>
                <w:bCs/>
              </w:rPr>
            </w:pPr>
          </w:p>
        </w:tc>
        <w:tc>
          <w:tcPr>
            <w:tcW w:w="4072" w:type="dxa"/>
            <w:tcBorders>
              <w:top w:val="nil"/>
              <w:left w:val="nil"/>
              <w:bottom w:val="single" w:sz="4" w:space="0" w:color="BFBFBF"/>
              <w:right w:val="nil"/>
            </w:tcBorders>
            <w:vAlign w:val="center"/>
          </w:tcPr>
          <w:p w:rsidR="005A0738" w:rsidRPr="000745CF" w:rsidRDefault="005B44D3" w:rsidP="0009254A">
            <w:pPr>
              <w:pStyle w:val="Header"/>
              <w:bidi/>
              <w:jc w:val="center"/>
              <w:rPr>
                <w:rFonts w:cs="Traditional Arabic"/>
                <w:b/>
                <w:bCs/>
                <w:sz w:val="32"/>
                <w:szCs w:val="32"/>
                <w:rtl/>
              </w:rPr>
            </w:pPr>
            <w:r>
              <w:rPr>
                <w:noProof/>
              </w:rPr>
              <w:drawing>
                <wp:inline distT="0" distB="0" distL="0" distR="0">
                  <wp:extent cx="1400175" cy="781050"/>
                  <wp:effectExtent l="1905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srcRect/>
                          <a:stretch>
                            <a:fillRect/>
                          </a:stretch>
                        </pic:blipFill>
                        <pic:spPr bwMode="auto">
                          <a:xfrm>
                            <a:off x="0" y="0"/>
                            <a:ext cx="1400175" cy="781050"/>
                          </a:xfrm>
                          <a:prstGeom prst="rect">
                            <a:avLst/>
                          </a:prstGeom>
                          <a:noFill/>
                          <a:ln w="9525">
                            <a:noFill/>
                            <a:miter lim="800000"/>
                            <a:headEnd/>
                            <a:tailEnd/>
                          </a:ln>
                        </pic:spPr>
                      </pic:pic>
                    </a:graphicData>
                  </a:graphic>
                </wp:inline>
              </w:drawing>
            </w:r>
          </w:p>
        </w:tc>
      </w:tr>
    </w:tbl>
    <w:p w:rsidR="00CD3B8F" w:rsidRPr="00CD3B8F" w:rsidRDefault="00CD3B8F" w:rsidP="00CD3B8F">
      <w:pPr>
        <w:spacing w:after="0"/>
        <w:rPr>
          <w:vanish/>
        </w:rPr>
      </w:pPr>
    </w:p>
    <w:tbl>
      <w:tblPr>
        <w:tblpPr w:leftFromText="180" w:rightFromText="180" w:vertAnchor="text" w:horzAnchor="margin" w:tblpXSpec="center" w:tblpY="11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A83CE1" w:rsidRPr="00740AE8" w:rsidTr="00225A2D">
        <w:tc>
          <w:tcPr>
            <w:tcW w:w="10881" w:type="dxa"/>
            <w:tcBorders>
              <w:top w:val="single" w:sz="4" w:space="0" w:color="BFBFBF"/>
              <w:left w:val="single" w:sz="4" w:space="0" w:color="BFBFBF"/>
              <w:bottom w:val="single" w:sz="4" w:space="0" w:color="BFBFBF"/>
              <w:right w:val="single" w:sz="4" w:space="0" w:color="BFBFBF"/>
            </w:tcBorders>
          </w:tcPr>
          <w:p w:rsidR="00A83CE1" w:rsidRDefault="00494A9A" w:rsidP="00225A2D">
            <w:pPr>
              <w:pStyle w:val="Header"/>
              <w:bidi/>
              <w:jc w:val="center"/>
              <w:rPr>
                <w:rFonts w:ascii="Simplified Arabic" w:hAnsi="Simplified Arabic" w:cs="Simplified Arabic"/>
                <w:b/>
                <w:bCs/>
                <w:sz w:val="28"/>
                <w:szCs w:val="28"/>
                <w:rtl/>
                <w:lang w:bidi="ar-JO"/>
              </w:rPr>
            </w:pPr>
            <w:r>
              <w:rPr>
                <w:rFonts w:ascii="Simplified Arabic" w:hAnsi="Simplified Arabic" w:cs="Simplified Arabic"/>
                <w:b/>
                <w:bCs/>
                <w:sz w:val="28"/>
                <w:szCs w:val="28"/>
                <w:lang w:bidi="ar-JO"/>
              </w:rPr>
              <w:t xml:space="preserve">English Department </w:t>
            </w:r>
          </w:p>
          <w:p w:rsidR="00A83CE1" w:rsidRDefault="00494A9A" w:rsidP="00494A9A">
            <w:pPr>
              <w:pStyle w:val="Header"/>
              <w:bidi/>
              <w:jc w:val="center"/>
              <w:rPr>
                <w:rFonts w:ascii="Simplified Arabic" w:hAnsi="Simplified Arabic" w:cs="Simplified Arabic"/>
                <w:b/>
                <w:bCs/>
                <w:sz w:val="28"/>
                <w:szCs w:val="28"/>
                <w:rtl/>
              </w:rPr>
            </w:pPr>
            <w:r w:rsidRPr="00494A9A">
              <w:rPr>
                <w:rFonts w:ascii="Simplified Arabic" w:hAnsi="Simplified Arabic" w:cs="Simplified Arabic"/>
                <w:b/>
                <w:bCs/>
                <w:sz w:val="28"/>
                <w:szCs w:val="28"/>
              </w:rPr>
              <w:t>ENG 324</w:t>
            </w:r>
          </w:p>
          <w:p w:rsidR="00A83CE1" w:rsidRPr="000745CF" w:rsidRDefault="00C868E4" w:rsidP="00494A9A">
            <w:pPr>
              <w:pStyle w:val="Header"/>
              <w:tabs>
                <w:tab w:val="left" w:pos="33"/>
              </w:tabs>
              <w:bidi/>
              <w:jc w:val="center"/>
              <w:rPr>
                <w:rFonts w:ascii="Simplified Arabic" w:hAnsi="Simplified Arabic" w:cs="Simplified Arabic"/>
                <w:b/>
                <w:bCs/>
                <w:sz w:val="20"/>
                <w:szCs w:val="20"/>
                <w:rtl/>
              </w:rPr>
            </w:pPr>
            <w:r>
              <w:rPr>
                <w:b/>
                <w:bCs/>
              </w:rPr>
              <w:t>Discourse Analysis and Stylistics</w:t>
            </w:r>
          </w:p>
        </w:tc>
      </w:tr>
    </w:tbl>
    <w:p w:rsidR="00CD3B8F" w:rsidRPr="00CD3B8F" w:rsidRDefault="00CD3B8F" w:rsidP="00CD3B8F">
      <w:pPr>
        <w:spacing w:after="0"/>
        <w:rPr>
          <w:vanish/>
        </w:rPr>
      </w:pPr>
    </w:p>
    <w:tbl>
      <w:tblPr>
        <w:bidiVisual/>
        <w:tblW w:w="10745"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3090"/>
        <w:gridCol w:w="1701"/>
        <w:gridCol w:w="3081"/>
        <w:gridCol w:w="38"/>
      </w:tblGrid>
      <w:tr w:rsidR="00A83CE1" w:rsidRPr="00740AE8" w:rsidTr="00AD6D94">
        <w:tc>
          <w:tcPr>
            <w:tcW w:w="2835" w:type="dxa"/>
            <w:shd w:val="clear" w:color="auto" w:fill="D9D9D9"/>
          </w:tcPr>
          <w:p w:rsidR="00A83CE1" w:rsidRPr="00740AE8" w:rsidRDefault="00A83CE1" w:rsidP="00225A2D">
            <w:pPr>
              <w:rPr>
                <w:rFonts w:cs="Traditional Arabic"/>
                <w:b/>
                <w:bCs/>
                <w:rtl/>
                <w:lang w:bidi="ar-JO"/>
              </w:rPr>
            </w:pPr>
            <w:r w:rsidRPr="00740AE8">
              <w:rPr>
                <w:rFonts w:cs="Traditional Arabic" w:hint="cs"/>
                <w:b/>
                <w:bCs/>
                <w:rtl/>
                <w:lang w:bidi="ar-JO"/>
              </w:rPr>
              <w:t>الساعات المعتمدة</w:t>
            </w:r>
          </w:p>
        </w:tc>
        <w:tc>
          <w:tcPr>
            <w:tcW w:w="3090" w:type="dxa"/>
            <w:shd w:val="clear" w:color="auto" w:fill="auto"/>
          </w:tcPr>
          <w:p w:rsidR="00A83CE1" w:rsidRPr="00630702" w:rsidRDefault="00494A9A" w:rsidP="00225A2D">
            <w:pPr>
              <w:rPr>
                <w:rFonts w:cs="Traditional Arabic"/>
                <w:b/>
                <w:bCs/>
                <w:sz w:val="24"/>
                <w:szCs w:val="24"/>
                <w:rtl/>
                <w:lang w:bidi="ar-JO"/>
              </w:rPr>
            </w:pPr>
            <w:r w:rsidRPr="00630702">
              <w:rPr>
                <w:rFonts w:cs="Traditional Arabic"/>
                <w:b/>
                <w:bCs/>
                <w:sz w:val="24"/>
                <w:szCs w:val="24"/>
                <w:lang w:bidi="ar-JO"/>
              </w:rPr>
              <w:t>3</w:t>
            </w:r>
          </w:p>
        </w:tc>
        <w:tc>
          <w:tcPr>
            <w:tcW w:w="1701" w:type="dxa"/>
            <w:shd w:val="clear" w:color="auto" w:fill="D9D9D9"/>
          </w:tcPr>
          <w:p w:rsidR="00A83CE1" w:rsidRPr="00740AE8" w:rsidRDefault="00A83CE1" w:rsidP="00225A2D">
            <w:pPr>
              <w:jc w:val="right"/>
              <w:rPr>
                <w:rFonts w:cs="Traditional Arabic"/>
                <w:b/>
                <w:bCs/>
                <w:lang w:bidi="ar-JO"/>
              </w:rPr>
            </w:pPr>
            <w:r w:rsidRPr="00740AE8">
              <w:rPr>
                <w:rFonts w:cs="Traditional Arabic" w:hint="cs"/>
                <w:b/>
                <w:bCs/>
                <w:rtl/>
                <w:lang w:bidi="ar-JO"/>
              </w:rPr>
              <w:t>المتطلب السابق</w:t>
            </w:r>
          </w:p>
        </w:tc>
        <w:tc>
          <w:tcPr>
            <w:tcW w:w="3119" w:type="dxa"/>
            <w:gridSpan w:val="2"/>
            <w:shd w:val="clear" w:color="auto" w:fill="D9D9D9"/>
          </w:tcPr>
          <w:p w:rsidR="00A83CE1" w:rsidRPr="00740AE8" w:rsidRDefault="00A83CE1" w:rsidP="00D81A2E">
            <w:pPr>
              <w:spacing w:after="0" w:line="240" w:lineRule="auto"/>
              <w:jc w:val="both"/>
              <w:rPr>
                <w:rFonts w:cs="Traditional Arabic"/>
                <w:b/>
                <w:bCs/>
              </w:rPr>
            </w:pPr>
            <w:r w:rsidRPr="00740AE8">
              <w:rPr>
                <w:rFonts w:cs="Traditional Arabic" w:hint="cs"/>
                <w:b/>
                <w:bCs/>
                <w:rtl/>
              </w:rPr>
              <w:t xml:space="preserve"> </w:t>
            </w:r>
            <w:r w:rsidR="00234525">
              <w:rPr>
                <w:rFonts w:cs="Traditional Arabic"/>
                <w:b/>
                <w:bCs/>
              </w:rPr>
              <w:t>-</w:t>
            </w:r>
          </w:p>
        </w:tc>
      </w:tr>
      <w:tr w:rsidR="00872A00" w:rsidRPr="00E1150A" w:rsidTr="00E11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 w:type="dxa"/>
          <w:trHeight w:val="1602"/>
        </w:trPr>
        <w:tc>
          <w:tcPr>
            <w:tcW w:w="2835" w:type="dxa"/>
            <w:tcBorders>
              <w:bottom w:val="single" w:sz="4" w:space="0" w:color="000000"/>
            </w:tcBorders>
            <w:shd w:val="clear" w:color="auto" w:fill="E0E0E0"/>
          </w:tcPr>
          <w:p w:rsidR="00872A00" w:rsidRPr="00A72589" w:rsidRDefault="003E0B8E" w:rsidP="00E1150A">
            <w:pPr>
              <w:jc w:val="center"/>
              <w:rPr>
                <w:rFonts w:cs="Traditional Arabic"/>
                <w:b/>
                <w:bCs/>
                <w:sz w:val="28"/>
                <w:szCs w:val="28"/>
                <w:rtl/>
              </w:rPr>
            </w:pPr>
            <w:r w:rsidRPr="00A72589">
              <w:rPr>
                <w:rFonts w:ascii="Traditional Arabic" w:hAnsi="Traditional Arabic" w:cs="Traditional Arabic" w:hint="cs"/>
                <w:b/>
                <w:bCs/>
                <w:sz w:val="28"/>
                <w:szCs w:val="28"/>
                <w:rtl/>
                <w:lang w:bidi="ar-JO"/>
              </w:rPr>
              <w:t>الهدف العام للمقرر</w:t>
            </w:r>
          </w:p>
          <w:p w:rsidR="00872A00" w:rsidRPr="00A72589" w:rsidRDefault="00872A00" w:rsidP="00225A2D">
            <w:pPr>
              <w:rPr>
                <w:rFonts w:cs="Traditional Arabic"/>
                <w:b/>
                <w:bCs/>
                <w:sz w:val="28"/>
                <w:szCs w:val="28"/>
                <w:rtl/>
                <w:lang w:bidi="ar-JO"/>
              </w:rPr>
            </w:pPr>
          </w:p>
        </w:tc>
        <w:tc>
          <w:tcPr>
            <w:tcW w:w="7872" w:type="dxa"/>
            <w:gridSpan w:val="3"/>
            <w:tcBorders>
              <w:bottom w:val="single" w:sz="4" w:space="0" w:color="000000"/>
            </w:tcBorders>
          </w:tcPr>
          <w:p w:rsidR="00A93C61" w:rsidRDefault="00A93C61" w:rsidP="00E95E80">
            <w:pPr>
              <w:spacing w:after="0" w:line="240" w:lineRule="auto"/>
              <w:jc w:val="right"/>
              <w:rPr>
                <w:rFonts w:cs="Traditional Arabic"/>
                <w:b/>
                <w:bCs/>
                <w:sz w:val="24"/>
                <w:szCs w:val="24"/>
              </w:rPr>
            </w:pPr>
          </w:p>
          <w:p w:rsidR="00E95E80" w:rsidRPr="00E95E80" w:rsidRDefault="00E95E80" w:rsidP="00E95E80">
            <w:pPr>
              <w:spacing w:after="0" w:line="240" w:lineRule="auto"/>
              <w:jc w:val="right"/>
              <w:rPr>
                <w:rFonts w:cs="Traditional Arabic"/>
                <w:b/>
                <w:bCs/>
                <w:sz w:val="24"/>
                <w:szCs w:val="24"/>
              </w:rPr>
            </w:pPr>
            <w:r w:rsidRPr="00E95E80">
              <w:rPr>
                <w:rFonts w:cs="Traditional Arabic"/>
                <w:b/>
                <w:bCs/>
                <w:sz w:val="24"/>
                <w:szCs w:val="24"/>
              </w:rPr>
              <w:t>This course provides an introduction to discourse analysis, the study of language in context. It looks at what makes a stretch of language a piece of discourse and examines how language is used in society and how it reflects and shapes our world. It will explore how we make sense of what we hear and read, and how we can recognize well-constructed texts as opposed to those that are jumbled or incoherent.</w:t>
            </w:r>
          </w:p>
          <w:p w:rsidR="00E95E80" w:rsidRPr="00E95E80" w:rsidRDefault="00E95E80" w:rsidP="00E95E80">
            <w:pPr>
              <w:spacing w:after="0" w:line="240" w:lineRule="auto"/>
              <w:jc w:val="right"/>
              <w:rPr>
                <w:rFonts w:cs="Traditional Arabic"/>
                <w:b/>
                <w:bCs/>
                <w:sz w:val="24"/>
                <w:szCs w:val="24"/>
              </w:rPr>
            </w:pPr>
            <w:r w:rsidRPr="00E95E80">
              <w:rPr>
                <w:rFonts w:cs="Traditional Arabic"/>
                <w:b/>
                <w:bCs/>
                <w:sz w:val="24"/>
                <w:szCs w:val="24"/>
              </w:rPr>
              <w:t xml:space="preserve">The course examines both the formal and contextual features of discourse and how it is that language users successfully interpret what other language users intend to convey, how we understand speakers who communicate more than they say, and how we take part in that complex activity called conversation. </w:t>
            </w:r>
          </w:p>
          <w:p w:rsidR="00872A00" w:rsidRPr="00E95E80" w:rsidRDefault="00872A00" w:rsidP="00E95E80">
            <w:pPr>
              <w:spacing w:after="0" w:line="240" w:lineRule="auto"/>
              <w:rPr>
                <w:rFonts w:cs="Traditional Arabic"/>
                <w:b/>
                <w:bCs/>
                <w:sz w:val="24"/>
                <w:szCs w:val="24"/>
                <w:rtl/>
              </w:rPr>
            </w:pPr>
          </w:p>
        </w:tc>
      </w:tr>
      <w:tr w:rsidR="00872A00" w:rsidRPr="00740AE8" w:rsidTr="00AD6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 w:type="dxa"/>
        </w:trPr>
        <w:tc>
          <w:tcPr>
            <w:tcW w:w="2835" w:type="dxa"/>
            <w:tcBorders>
              <w:top w:val="single" w:sz="4" w:space="0" w:color="000000"/>
              <w:bottom w:val="single" w:sz="4" w:space="0" w:color="000000"/>
            </w:tcBorders>
            <w:shd w:val="clear" w:color="auto" w:fill="E0E0E0"/>
          </w:tcPr>
          <w:p w:rsidR="00872A00" w:rsidRPr="00740AE8" w:rsidRDefault="00872A00" w:rsidP="00225A2D">
            <w:pPr>
              <w:jc w:val="center"/>
              <w:rPr>
                <w:rFonts w:ascii="Traditional Arabic" w:hAnsi="Traditional Arabic" w:cs="Traditional Arabic"/>
                <w:b/>
                <w:bCs/>
                <w:rtl/>
                <w:lang w:bidi="ar-JO"/>
              </w:rPr>
            </w:pPr>
            <w:r w:rsidRPr="00740AE8">
              <w:rPr>
                <w:rFonts w:ascii="Traditional Arabic" w:hAnsi="Traditional Arabic" w:cs="Traditional Arabic"/>
                <w:b/>
                <w:bCs/>
                <w:rtl/>
                <w:lang w:bidi="ar-JO"/>
              </w:rPr>
              <w:t xml:space="preserve">موضوعات </w:t>
            </w:r>
            <w:r w:rsidRPr="00740AE8">
              <w:rPr>
                <w:rFonts w:ascii="Traditional Arabic" w:hAnsi="Traditional Arabic" w:cs="Traditional Arabic" w:hint="cs"/>
                <w:b/>
                <w:bCs/>
                <w:rtl/>
                <w:lang w:bidi="ar-JO"/>
              </w:rPr>
              <w:t>المقرر</w:t>
            </w:r>
            <w:r w:rsidRPr="00740AE8">
              <w:rPr>
                <w:rFonts w:ascii="Traditional Arabic" w:hAnsi="Traditional Arabic" w:cs="Traditional Arabic"/>
                <w:b/>
                <w:bCs/>
                <w:rtl/>
                <w:lang w:bidi="ar-JO"/>
              </w:rPr>
              <w:t>:</w:t>
            </w:r>
          </w:p>
          <w:p w:rsidR="00872A00" w:rsidRPr="00740AE8" w:rsidRDefault="00872A00" w:rsidP="00225A2D">
            <w:pPr>
              <w:jc w:val="center"/>
              <w:rPr>
                <w:rFonts w:cs="Traditional Arabic"/>
                <w:b/>
                <w:bCs/>
                <w:lang w:bidi="ar-JO"/>
              </w:rPr>
            </w:pPr>
            <w:r w:rsidRPr="00740AE8">
              <w:rPr>
                <w:rFonts w:cs="Traditional Arabic"/>
                <w:b/>
                <w:bCs/>
                <w:lang w:bidi="ar-JO"/>
              </w:rPr>
              <w:t>(Course Topics)</w:t>
            </w:r>
          </w:p>
        </w:tc>
        <w:tc>
          <w:tcPr>
            <w:tcW w:w="7872" w:type="dxa"/>
            <w:gridSpan w:val="3"/>
            <w:tcBorders>
              <w:top w:val="single" w:sz="4" w:space="0" w:color="000000"/>
              <w:bottom w:val="single" w:sz="4" w:space="0" w:color="000000"/>
            </w:tcBorders>
          </w:tcPr>
          <w:tbl>
            <w:tblPr>
              <w:tblStyle w:val="TableGrid"/>
              <w:bidiVisual/>
              <w:tblW w:w="5203" w:type="dxa"/>
              <w:jc w:val="right"/>
              <w:tblLayout w:type="fixed"/>
              <w:tblLook w:val="04A0" w:firstRow="1" w:lastRow="0" w:firstColumn="1" w:lastColumn="0" w:noHBand="0" w:noVBand="1"/>
            </w:tblPr>
            <w:tblGrid>
              <w:gridCol w:w="4926"/>
              <w:gridCol w:w="277"/>
            </w:tblGrid>
            <w:tr w:rsidR="00F71422" w:rsidRPr="004350A0" w:rsidTr="00920371">
              <w:trPr>
                <w:trHeight w:val="221"/>
                <w:jc w:val="right"/>
              </w:trPr>
              <w:tc>
                <w:tcPr>
                  <w:tcW w:w="4926" w:type="dxa"/>
                </w:tcPr>
                <w:p w:rsidR="00F71422" w:rsidRPr="004350A0" w:rsidRDefault="00B75683" w:rsidP="00920371">
                  <w:pPr>
                    <w:jc w:val="center"/>
                    <w:rPr>
                      <w:b/>
                      <w:bCs/>
                    </w:rPr>
                  </w:pPr>
                  <w:r>
                    <w:rPr>
                      <w:b/>
                      <w:bCs/>
                    </w:rPr>
                    <w:t>What is Discourse Analysis?</w:t>
                  </w:r>
                </w:p>
              </w:tc>
              <w:tc>
                <w:tcPr>
                  <w:tcW w:w="277" w:type="dxa"/>
                </w:tcPr>
                <w:p w:rsidR="00F71422" w:rsidRPr="004350A0" w:rsidRDefault="00F71422" w:rsidP="00920371">
                  <w:pPr>
                    <w:jc w:val="center"/>
                    <w:rPr>
                      <w:b/>
                      <w:bCs/>
                      <w:rtl/>
                    </w:rPr>
                  </w:pPr>
                  <w:r>
                    <w:rPr>
                      <w:b/>
                      <w:bCs/>
                    </w:rPr>
                    <w:t>1</w:t>
                  </w:r>
                </w:p>
              </w:tc>
            </w:tr>
            <w:tr w:rsidR="00F71422" w:rsidRPr="004350A0" w:rsidTr="00920371">
              <w:trPr>
                <w:trHeight w:val="226"/>
                <w:jc w:val="right"/>
              </w:trPr>
              <w:tc>
                <w:tcPr>
                  <w:tcW w:w="4926" w:type="dxa"/>
                </w:tcPr>
                <w:p w:rsidR="00F71422" w:rsidRPr="00370F31" w:rsidRDefault="00B75683" w:rsidP="00920371">
                  <w:pPr>
                    <w:jc w:val="center"/>
                    <w:rPr>
                      <w:lang w:bidi="ar-EG"/>
                    </w:rPr>
                  </w:pPr>
                  <w:r>
                    <w:rPr>
                      <w:b/>
                      <w:bCs/>
                    </w:rPr>
                    <w:t>Spoken Vs. written language</w:t>
                  </w:r>
                </w:p>
              </w:tc>
              <w:tc>
                <w:tcPr>
                  <w:tcW w:w="277" w:type="dxa"/>
                </w:tcPr>
                <w:p w:rsidR="00F71422" w:rsidRPr="004350A0" w:rsidRDefault="00F71422" w:rsidP="00920371">
                  <w:pPr>
                    <w:jc w:val="center"/>
                    <w:rPr>
                      <w:b/>
                      <w:bCs/>
                      <w:rtl/>
                    </w:rPr>
                  </w:pPr>
                  <w:r>
                    <w:rPr>
                      <w:b/>
                      <w:bCs/>
                    </w:rPr>
                    <w:t>2</w:t>
                  </w:r>
                </w:p>
              </w:tc>
            </w:tr>
            <w:tr w:rsidR="00F71422" w:rsidRPr="004350A0" w:rsidTr="00920371">
              <w:trPr>
                <w:trHeight w:val="221"/>
                <w:jc w:val="right"/>
              </w:trPr>
              <w:tc>
                <w:tcPr>
                  <w:tcW w:w="4926" w:type="dxa"/>
                </w:tcPr>
                <w:p w:rsidR="00F71422" w:rsidRPr="00370F31" w:rsidRDefault="00B75683" w:rsidP="00920371">
                  <w:pPr>
                    <w:jc w:val="center"/>
                    <w:rPr>
                      <w:lang w:bidi="ar-EG"/>
                    </w:rPr>
                  </w:pPr>
                  <w:r>
                    <w:rPr>
                      <w:b/>
                      <w:bCs/>
                    </w:rPr>
                    <w:t>Cohesion</w:t>
                  </w:r>
                </w:p>
              </w:tc>
              <w:tc>
                <w:tcPr>
                  <w:tcW w:w="277" w:type="dxa"/>
                </w:tcPr>
                <w:p w:rsidR="00F71422" w:rsidRPr="004350A0" w:rsidRDefault="00F71422" w:rsidP="00920371">
                  <w:pPr>
                    <w:jc w:val="center"/>
                    <w:rPr>
                      <w:b/>
                      <w:bCs/>
                      <w:rtl/>
                    </w:rPr>
                  </w:pPr>
                  <w:r>
                    <w:rPr>
                      <w:b/>
                      <w:bCs/>
                    </w:rPr>
                    <w:t>3</w:t>
                  </w:r>
                </w:p>
              </w:tc>
            </w:tr>
            <w:tr w:rsidR="00F71422" w:rsidRPr="004350A0" w:rsidTr="00920371">
              <w:trPr>
                <w:trHeight w:val="214"/>
                <w:jc w:val="right"/>
              </w:trPr>
              <w:tc>
                <w:tcPr>
                  <w:tcW w:w="4926" w:type="dxa"/>
                </w:tcPr>
                <w:p w:rsidR="00F71422" w:rsidRPr="00370F31" w:rsidRDefault="00B75683" w:rsidP="00920371">
                  <w:pPr>
                    <w:spacing w:line="216" w:lineRule="auto"/>
                    <w:jc w:val="center"/>
                    <w:rPr>
                      <w:lang w:bidi="ar-EG"/>
                    </w:rPr>
                  </w:pPr>
                  <w:r>
                    <w:rPr>
                      <w:b/>
                      <w:bCs/>
                    </w:rPr>
                    <w:t>coherence</w:t>
                  </w:r>
                </w:p>
              </w:tc>
              <w:tc>
                <w:tcPr>
                  <w:tcW w:w="277" w:type="dxa"/>
                </w:tcPr>
                <w:p w:rsidR="00F71422" w:rsidRPr="004350A0" w:rsidRDefault="00F71422" w:rsidP="00920371">
                  <w:pPr>
                    <w:jc w:val="center"/>
                    <w:rPr>
                      <w:b/>
                      <w:bCs/>
                    </w:rPr>
                  </w:pPr>
                  <w:r>
                    <w:rPr>
                      <w:b/>
                      <w:bCs/>
                    </w:rPr>
                    <w:t>4</w:t>
                  </w:r>
                </w:p>
              </w:tc>
            </w:tr>
            <w:tr w:rsidR="00F71422" w:rsidRPr="004350A0" w:rsidTr="00920371">
              <w:trPr>
                <w:trHeight w:val="373"/>
                <w:jc w:val="right"/>
              </w:trPr>
              <w:tc>
                <w:tcPr>
                  <w:tcW w:w="4926" w:type="dxa"/>
                  <w:tcBorders>
                    <w:bottom w:val="single" w:sz="4" w:space="0" w:color="auto"/>
                  </w:tcBorders>
                </w:tcPr>
                <w:p w:rsidR="00F71422" w:rsidRPr="00370F31" w:rsidRDefault="00B75683" w:rsidP="00920371">
                  <w:pPr>
                    <w:jc w:val="center"/>
                    <w:rPr>
                      <w:lang w:bidi="ar-EG"/>
                    </w:rPr>
                  </w:pPr>
                  <w:r>
                    <w:rPr>
                      <w:b/>
                      <w:bCs/>
                    </w:rPr>
                    <w:t>Speech acts</w:t>
                  </w:r>
                </w:p>
              </w:tc>
              <w:tc>
                <w:tcPr>
                  <w:tcW w:w="277" w:type="dxa"/>
                  <w:tcBorders>
                    <w:bottom w:val="single" w:sz="4" w:space="0" w:color="auto"/>
                  </w:tcBorders>
                </w:tcPr>
                <w:p w:rsidR="00F71422" w:rsidRPr="004350A0" w:rsidRDefault="00F71422" w:rsidP="00920371">
                  <w:pPr>
                    <w:jc w:val="center"/>
                    <w:rPr>
                      <w:b/>
                      <w:bCs/>
                    </w:rPr>
                  </w:pPr>
                  <w:r>
                    <w:rPr>
                      <w:b/>
                      <w:bCs/>
                    </w:rPr>
                    <w:t>5</w:t>
                  </w:r>
                </w:p>
              </w:tc>
            </w:tr>
            <w:tr w:rsidR="00F71422" w:rsidRPr="001F0983" w:rsidTr="00B75683">
              <w:trPr>
                <w:trHeight w:val="36"/>
                <w:jc w:val="right"/>
              </w:trPr>
              <w:tc>
                <w:tcPr>
                  <w:tcW w:w="4926" w:type="dxa"/>
                </w:tcPr>
                <w:p w:rsidR="00F71422" w:rsidRPr="00370F31" w:rsidRDefault="00B75683" w:rsidP="00920371">
                  <w:pPr>
                    <w:spacing w:line="216" w:lineRule="auto"/>
                    <w:jc w:val="center"/>
                    <w:rPr>
                      <w:lang w:bidi="ar-EG"/>
                    </w:rPr>
                  </w:pPr>
                  <w:r>
                    <w:rPr>
                      <w:b/>
                      <w:bCs/>
                    </w:rPr>
                    <w:t>Using the knowledge of the world : The social interactions via language</w:t>
                  </w:r>
                </w:p>
              </w:tc>
              <w:tc>
                <w:tcPr>
                  <w:tcW w:w="277" w:type="dxa"/>
                </w:tcPr>
                <w:p w:rsidR="00F71422" w:rsidRPr="001F0983" w:rsidRDefault="00F71422" w:rsidP="00920371">
                  <w:pPr>
                    <w:jc w:val="center"/>
                    <w:rPr>
                      <w:lang w:bidi="ar-EG"/>
                    </w:rPr>
                  </w:pPr>
                  <w:r w:rsidRPr="001F0983">
                    <w:rPr>
                      <w:lang w:bidi="ar-EG"/>
                    </w:rPr>
                    <w:t>6</w:t>
                  </w:r>
                </w:p>
              </w:tc>
            </w:tr>
            <w:tr w:rsidR="00B75683" w:rsidRPr="001F0983" w:rsidTr="00B75683">
              <w:trPr>
                <w:trHeight w:val="36"/>
                <w:jc w:val="right"/>
              </w:trPr>
              <w:tc>
                <w:tcPr>
                  <w:tcW w:w="4926" w:type="dxa"/>
                </w:tcPr>
                <w:p w:rsidR="00B75683" w:rsidRDefault="00B75683" w:rsidP="005D5929">
                  <w:pPr>
                    <w:spacing w:line="216" w:lineRule="auto"/>
                    <w:jc w:val="center"/>
                    <w:rPr>
                      <w:b/>
                      <w:bCs/>
                    </w:rPr>
                  </w:pPr>
                  <w:r>
                    <w:rPr>
                      <w:b/>
                      <w:bCs/>
                    </w:rPr>
                    <w:t>Representing background knowledge</w:t>
                  </w:r>
                </w:p>
              </w:tc>
              <w:tc>
                <w:tcPr>
                  <w:tcW w:w="277" w:type="dxa"/>
                </w:tcPr>
                <w:p w:rsidR="00B75683" w:rsidRPr="001F0983" w:rsidRDefault="00B75683" w:rsidP="00920371">
                  <w:pPr>
                    <w:jc w:val="center"/>
                    <w:rPr>
                      <w:lang w:bidi="ar-EG"/>
                    </w:rPr>
                  </w:pPr>
                  <w:r>
                    <w:rPr>
                      <w:lang w:bidi="ar-EG"/>
                    </w:rPr>
                    <w:t>7</w:t>
                  </w:r>
                </w:p>
              </w:tc>
            </w:tr>
            <w:tr w:rsidR="00B75683" w:rsidRPr="001F0983" w:rsidTr="00920371">
              <w:trPr>
                <w:trHeight w:val="36"/>
                <w:jc w:val="right"/>
              </w:trPr>
              <w:tc>
                <w:tcPr>
                  <w:tcW w:w="4926" w:type="dxa"/>
                  <w:tcBorders>
                    <w:bottom w:val="single" w:sz="4" w:space="0" w:color="auto"/>
                  </w:tcBorders>
                </w:tcPr>
                <w:p w:rsidR="00B75683" w:rsidRPr="004350A0" w:rsidRDefault="00951D99" w:rsidP="00951D99">
                  <w:pPr>
                    <w:jc w:val="center"/>
                    <w:rPr>
                      <w:b/>
                      <w:bCs/>
                    </w:rPr>
                  </w:pPr>
                  <w:r>
                    <w:rPr>
                      <w:b/>
                      <w:bCs/>
                    </w:rPr>
                    <w:t xml:space="preserve">An introduction </w:t>
                  </w:r>
                  <w:r w:rsidR="00BD5DEA">
                    <w:rPr>
                      <w:b/>
                      <w:bCs/>
                    </w:rPr>
                    <w:t>to Stylistics</w:t>
                  </w:r>
                  <w:r>
                    <w:rPr>
                      <w:b/>
                      <w:bCs/>
                    </w:rPr>
                    <w:t>.</w:t>
                  </w:r>
                </w:p>
              </w:tc>
              <w:tc>
                <w:tcPr>
                  <w:tcW w:w="277" w:type="dxa"/>
                  <w:tcBorders>
                    <w:bottom w:val="single" w:sz="4" w:space="0" w:color="auto"/>
                  </w:tcBorders>
                </w:tcPr>
                <w:p w:rsidR="00B75683" w:rsidRPr="001F0983" w:rsidRDefault="00B75683" w:rsidP="00920371">
                  <w:pPr>
                    <w:jc w:val="center"/>
                    <w:rPr>
                      <w:lang w:bidi="ar-EG"/>
                    </w:rPr>
                  </w:pPr>
                  <w:r>
                    <w:rPr>
                      <w:lang w:bidi="ar-EG"/>
                    </w:rPr>
                    <w:t>8</w:t>
                  </w:r>
                </w:p>
              </w:tc>
            </w:tr>
          </w:tbl>
          <w:p w:rsidR="00872A00" w:rsidRPr="00740AE8" w:rsidRDefault="00872A00" w:rsidP="00792F03">
            <w:pPr>
              <w:spacing w:after="0" w:line="240" w:lineRule="auto"/>
              <w:ind w:left="749"/>
              <w:rPr>
                <w:rFonts w:cs="Traditional Arabic"/>
                <w:b/>
                <w:bCs/>
                <w:rtl/>
              </w:rPr>
            </w:pPr>
          </w:p>
        </w:tc>
      </w:tr>
      <w:tr w:rsidR="00872A00" w:rsidRPr="00740AE8" w:rsidTr="00AD6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 w:type="dxa"/>
        </w:trPr>
        <w:tc>
          <w:tcPr>
            <w:tcW w:w="2835" w:type="dxa"/>
            <w:tcBorders>
              <w:top w:val="single" w:sz="4" w:space="0" w:color="000000"/>
              <w:bottom w:val="single" w:sz="4" w:space="0" w:color="000000"/>
            </w:tcBorders>
            <w:shd w:val="clear" w:color="auto" w:fill="E0E0E0"/>
          </w:tcPr>
          <w:p w:rsidR="00872A00" w:rsidRPr="00740AE8" w:rsidRDefault="00872A00" w:rsidP="00225A2D">
            <w:pPr>
              <w:rPr>
                <w:rFonts w:ascii="Traditional Arabic" w:hAnsi="Traditional Arabic" w:cs="Traditional Arabic"/>
                <w:b/>
                <w:bCs/>
              </w:rPr>
            </w:pPr>
            <w:r w:rsidRPr="00740AE8">
              <w:rPr>
                <w:rFonts w:cs="Traditional Arabic"/>
                <w:b/>
                <w:bCs/>
                <w:rtl/>
                <w:lang w:bidi="ar-JO"/>
              </w:rPr>
              <w:t>نواتج التعلم من المقرر( المعرفة والمهارات)</w:t>
            </w:r>
            <w:r w:rsidRPr="00740AE8">
              <w:rPr>
                <w:rFonts w:ascii="Traditional Arabic" w:hAnsi="Traditional Arabic" w:cs="Traditional Arabic" w:hint="cs"/>
                <w:b/>
                <w:bCs/>
                <w:rtl/>
              </w:rPr>
              <w:t xml:space="preserve"> </w:t>
            </w:r>
          </w:p>
        </w:tc>
        <w:tc>
          <w:tcPr>
            <w:tcW w:w="7872" w:type="dxa"/>
            <w:gridSpan w:val="3"/>
            <w:tcBorders>
              <w:top w:val="single" w:sz="4" w:space="0" w:color="000000"/>
              <w:bottom w:val="single" w:sz="4" w:space="0" w:color="000000"/>
            </w:tcBorders>
          </w:tcPr>
          <w:p w:rsidR="00BD5DEA" w:rsidRDefault="00BD5DEA" w:rsidP="00BD5DEA">
            <w:pPr>
              <w:pStyle w:val="ListParagraph"/>
              <w:bidi w:val="0"/>
              <w:spacing w:after="0" w:line="240" w:lineRule="auto"/>
              <w:rPr>
                <w:b/>
                <w:sz w:val="28"/>
                <w:szCs w:val="28"/>
              </w:rPr>
            </w:pPr>
            <w:r>
              <w:rPr>
                <w:b/>
                <w:sz w:val="28"/>
                <w:szCs w:val="28"/>
              </w:rPr>
              <w:t>Students should be able to:</w:t>
            </w:r>
          </w:p>
          <w:p w:rsidR="00872A00" w:rsidRDefault="00BD5DEA" w:rsidP="00BD5DEA">
            <w:pPr>
              <w:bidi w:val="0"/>
              <w:spacing w:after="0" w:line="240" w:lineRule="auto"/>
              <w:rPr>
                <w:b/>
                <w:sz w:val="24"/>
                <w:szCs w:val="24"/>
              </w:rPr>
            </w:pPr>
            <w:r w:rsidRPr="00BD5DEA">
              <w:rPr>
                <w:bCs/>
                <w:sz w:val="24"/>
                <w:szCs w:val="24"/>
              </w:rPr>
              <w:t>1. Discuss the features charactering the spoken</w:t>
            </w:r>
            <w:r w:rsidR="005646AB">
              <w:rPr>
                <w:bCs/>
                <w:sz w:val="24"/>
                <w:szCs w:val="24"/>
              </w:rPr>
              <w:t xml:space="preserve"> discourse</w:t>
            </w:r>
            <w:r w:rsidRPr="00BD5DEA">
              <w:rPr>
                <w:bCs/>
                <w:sz w:val="24"/>
                <w:szCs w:val="24"/>
              </w:rPr>
              <w:t xml:space="preserve"> vs. </w:t>
            </w:r>
            <w:r w:rsidR="005646AB">
              <w:rPr>
                <w:bCs/>
                <w:sz w:val="24"/>
                <w:szCs w:val="24"/>
              </w:rPr>
              <w:t xml:space="preserve">the </w:t>
            </w:r>
            <w:r w:rsidRPr="00BD5DEA">
              <w:rPr>
                <w:bCs/>
                <w:sz w:val="24"/>
                <w:szCs w:val="24"/>
              </w:rPr>
              <w:t>written discourse.</w:t>
            </w:r>
            <w:r w:rsidRPr="00BD5DEA">
              <w:rPr>
                <w:b/>
                <w:sz w:val="24"/>
                <w:szCs w:val="24"/>
              </w:rPr>
              <w:t xml:space="preserve"> </w:t>
            </w:r>
          </w:p>
          <w:p w:rsidR="00BD5DEA" w:rsidRDefault="00BD5DEA" w:rsidP="00BD5DEA">
            <w:pPr>
              <w:bidi w:val="0"/>
              <w:spacing w:after="0" w:line="240" w:lineRule="auto"/>
              <w:rPr>
                <w:bCs/>
                <w:sz w:val="24"/>
                <w:szCs w:val="24"/>
              </w:rPr>
            </w:pPr>
            <w:r w:rsidRPr="00BD5DEA">
              <w:rPr>
                <w:bCs/>
                <w:sz w:val="24"/>
                <w:szCs w:val="24"/>
              </w:rPr>
              <w:t xml:space="preserve">2. </w:t>
            </w:r>
            <w:r>
              <w:rPr>
                <w:bCs/>
                <w:sz w:val="24"/>
                <w:szCs w:val="24"/>
              </w:rPr>
              <w:t xml:space="preserve">Demonstrate knowledge that the differences in 1 above depend largely on genres of texts. </w:t>
            </w:r>
          </w:p>
          <w:p w:rsidR="00BD5DEA" w:rsidRDefault="00BD5DEA" w:rsidP="00BD5DEA">
            <w:pPr>
              <w:bidi w:val="0"/>
              <w:spacing w:after="0" w:line="240" w:lineRule="auto"/>
              <w:rPr>
                <w:bCs/>
                <w:sz w:val="24"/>
                <w:szCs w:val="24"/>
              </w:rPr>
            </w:pPr>
            <w:r>
              <w:rPr>
                <w:bCs/>
                <w:sz w:val="24"/>
                <w:szCs w:val="24"/>
              </w:rPr>
              <w:t xml:space="preserve">3. Explain the basic concepts and main approaches to discourse analysis. </w:t>
            </w:r>
          </w:p>
          <w:p w:rsidR="00BD5DEA" w:rsidRDefault="00BD5DEA" w:rsidP="00BD5DEA">
            <w:pPr>
              <w:bidi w:val="0"/>
              <w:spacing w:after="0" w:line="240" w:lineRule="auto"/>
              <w:rPr>
                <w:bCs/>
                <w:sz w:val="24"/>
                <w:szCs w:val="24"/>
              </w:rPr>
            </w:pPr>
            <w:r>
              <w:rPr>
                <w:bCs/>
                <w:sz w:val="24"/>
                <w:szCs w:val="24"/>
              </w:rPr>
              <w:t xml:space="preserve">4. Apply the different approaches on short utterances. </w:t>
            </w:r>
          </w:p>
          <w:p w:rsidR="00BD5DEA" w:rsidRDefault="00BD5DEA" w:rsidP="00BD5DEA">
            <w:pPr>
              <w:bidi w:val="0"/>
              <w:spacing w:after="0" w:line="240" w:lineRule="auto"/>
              <w:rPr>
                <w:bCs/>
                <w:sz w:val="24"/>
                <w:szCs w:val="24"/>
              </w:rPr>
            </w:pPr>
            <w:r>
              <w:rPr>
                <w:bCs/>
                <w:sz w:val="24"/>
                <w:szCs w:val="24"/>
              </w:rPr>
              <w:t xml:space="preserve">5. Analyze authentic discourses </w:t>
            </w:r>
            <w:r w:rsidR="00871A2E">
              <w:rPr>
                <w:bCs/>
                <w:sz w:val="24"/>
                <w:szCs w:val="24"/>
              </w:rPr>
              <w:t>(longer</w:t>
            </w:r>
            <w:r>
              <w:rPr>
                <w:bCs/>
                <w:sz w:val="24"/>
                <w:szCs w:val="24"/>
              </w:rPr>
              <w:t xml:space="preserve"> stretches of language).</w:t>
            </w:r>
          </w:p>
          <w:p w:rsidR="00BD5DEA" w:rsidRDefault="00BD5DEA" w:rsidP="00BD5DEA">
            <w:pPr>
              <w:bidi w:val="0"/>
              <w:spacing w:after="0" w:line="240" w:lineRule="auto"/>
              <w:rPr>
                <w:bCs/>
                <w:sz w:val="24"/>
                <w:szCs w:val="24"/>
              </w:rPr>
            </w:pPr>
            <w:r>
              <w:rPr>
                <w:bCs/>
                <w:sz w:val="24"/>
                <w:szCs w:val="24"/>
              </w:rPr>
              <w:t>6. Define the notion of Stylistics.</w:t>
            </w:r>
          </w:p>
          <w:p w:rsidR="00BD5DEA" w:rsidRDefault="00BD5DEA" w:rsidP="00BD5DEA">
            <w:pPr>
              <w:bidi w:val="0"/>
              <w:spacing w:after="0" w:line="240" w:lineRule="auto"/>
              <w:rPr>
                <w:bCs/>
                <w:sz w:val="24"/>
                <w:szCs w:val="24"/>
              </w:rPr>
            </w:pPr>
            <w:r>
              <w:rPr>
                <w:bCs/>
                <w:sz w:val="24"/>
                <w:szCs w:val="24"/>
              </w:rPr>
              <w:t xml:space="preserve">7. Provide simple stylistic analysis of short literary texts concentrating on some linguistic features of the test showing how they enhance the effectiveness of the message. </w:t>
            </w:r>
          </w:p>
          <w:p w:rsidR="00040A9D" w:rsidRPr="00BD5DEA" w:rsidRDefault="00040A9D" w:rsidP="00040A9D">
            <w:pPr>
              <w:bidi w:val="0"/>
              <w:spacing w:after="0" w:line="240" w:lineRule="auto"/>
              <w:rPr>
                <w:bCs/>
                <w:sz w:val="24"/>
                <w:szCs w:val="24"/>
                <w:rtl/>
              </w:rPr>
            </w:pPr>
          </w:p>
        </w:tc>
      </w:tr>
      <w:tr w:rsidR="00872A00" w:rsidRPr="00740AE8" w:rsidTr="00AD6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 w:type="dxa"/>
        </w:trPr>
        <w:tc>
          <w:tcPr>
            <w:tcW w:w="2835" w:type="dxa"/>
            <w:tcBorders>
              <w:top w:val="single" w:sz="4" w:space="0" w:color="000000"/>
              <w:bottom w:val="single" w:sz="4" w:space="0" w:color="000000"/>
            </w:tcBorders>
            <w:shd w:val="clear" w:color="auto" w:fill="E0E0E0"/>
          </w:tcPr>
          <w:p w:rsidR="00872A00" w:rsidRPr="00740AE8" w:rsidRDefault="00872A00" w:rsidP="00225A2D">
            <w:pPr>
              <w:jc w:val="center"/>
              <w:rPr>
                <w:rFonts w:cs="Traditional Arabic"/>
                <w:b/>
                <w:bCs/>
                <w:lang w:bidi="ar-JO"/>
              </w:rPr>
            </w:pPr>
            <w:r w:rsidRPr="00740AE8">
              <w:rPr>
                <w:rFonts w:ascii="Traditional Arabic" w:hAnsi="Traditional Arabic" w:cs="Traditional Arabic" w:hint="cs"/>
                <w:b/>
                <w:bCs/>
                <w:rtl/>
                <w:lang w:bidi="ar-JO"/>
              </w:rPr>
              <w:lastRenderedPageBreak/>
              <w:t>أدوات القياس المباشرة وغير المباشرة وتوزيع الدرجات</w:t>
            </w:r>
          </w:p>
        </w:tc>
        <w:tc>
          <w:tcPr>
            <w:tcW w:w="7872" w:type="dxa"/>
            <w:gridSpan w:val="3"/>
            <w:tcBorders>
              <w:top w:val="single" w:sz="4" w:space="0" w:color="000000"/>
              <w:bottom w:val="single" w:sz="4" w:space="0" w:color="000000"/>
            </w:tcBorders>
          </w:tcPr>
          <w:tbl>
            <w:tblPr>
              <w:tblW w:w="5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3"/>
              <w:gridCol w:w="1224"/>
            </w:tblGrid>
            <w:tr w:rsidR="00F71422" w:rsidRPr="000B4EEA" w:rsidTr="00F71422">
              <w:trPr>
                <w:trHeight w:val="174"/>
              </w:trPr>
              <w:tc>
                <w:tcPr>
                  <w:tcW w:w="4733"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First Exam</w:t>
                  </w:r>
                </w:p>
              </w:tc>
              <w:tc>
                <w:tcPr>
                  <w:tcW w:w="1224"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15 marks</w:t>
                  </w:r>
                </w:p>
              </w:tc>
            </w:tr>
            <w:tr w:rsidR="00F71422" w:rsidRPr="000B4EEA" w:rsidTr="00F71422">
              <w:trPr>
                <w:trHeight w:val="174"/>
              </w:trPr>
              <w:tc>
                <w:tcPr>
                  <w:tcW w:w="4733"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Term Paper (writing and presentation)</w:t>
                  </w:r>
                </w:p>
              </w:tc>
              <w:tc>
                <w:tcPr>
                  <w:tcW w:w="1224"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15 marks</w:t>
                  </w:r>
                </w:p>
              </w:tc>
            </w:tr>
            <w:tr w:rsidR="00F71422" w:rsidRPr="000B4EEA" w:rsidTr="00F71422">
              <w:trPr>
                <w:trHeight w:val="174"/>
              </w:trPr>
              <w:tc>
                <w:tcPr>
                  <w:tcW w:w="4733"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Participation</w:t>
                  </w:r>
                </w:p>
              </w:tc>
              <w:tc>
                <w:tcPr>
                  <w:tcW w:w="1224"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10</w:t>
                  </w:r>
                </w:p>
              </w:tc>
            </w:tr>
            <w:tr w:rsidR="00F71422" w:rsidRPr="000B4EEA" w:rsidTr="00F71422">
              <w:trPr>
                <w:trHeight w:val="174"/>
              </w:trPr>
              <w:tc>
                <w:tcPr>
                  <w:tcW w:w="4733"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Presence, Punctuality, Discipline</w:t>
                  </w:r>
                </w:p>
              </w:tc>
              <w:tc>
                <w:tcPr>
                  <w:tcW w:w="1224"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10</w:t>
                  </w:r>
                </w:p>
              </w:tc>
            </w:tr>
            <w:tr w:rsidR="00F71422" w:rsidRPr="000B4EEA" w:rsidTr="00F71422">
              <w:trPr>
                <w:trHeight w:val="205"/>
              </w:trPr>
              <w:tc>
                <w:tcPr>
                  <w:tcW w:w="4733"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Final Exam</w:t>
                  </w:r>
                </w:p>
              </w:tc>
              <w:tc>
                <w:tcPr>
                  <w:tcW w:w="1224" w:type="dxa"/>
                  <w:tcBorders>
                    <w:top w:val="single" w:sz="4" w:space="0" w:color="auto"/>
                    <w:left w:val="single" w:sz="4" w:space="0" w:color="auto"/>
                    <w:bottom w:val="single" w:sz="4" w:space="0" w:color="auto"/>
                    <w:right w:val="single" w:sz="4" w:space="0" w:color="auto"/>
                  </w:tcBorders>
                </w:tcPr>
                <w:p w:rsidR="00F71422" w:rsidRPr="000B4EEA" w:rsidRDefault="00F71422" w:rsidP="00F71422">
                  <w:pPr>
                    <w:spacing w:line="216" w:lineRule="auto"/>
                    <w:jc w:val="center"/>
                    <w:rPr>
                      <w:b/>
                      <w:bCs/>
                      <w:lang w:bidi="ar-EG"/>
                    </w:rPr>
                  </w:pPr>
                  <w:r w:rsidRPr="000B4EEA">
                    <w:rPr>
                      <w:b/>
                      <w:bCs/>
                      <w:lang w:bidi="ar-EG"/>
                    </w:rPr>
                    <w:t>50 marks</w:t>
                  </w:r>
                </w:p>
              </w:tc>
            </w:tr>
          </w:tbl>
          <w:p w:rsidR="00872A00" w:rsidRPr="00740AE8" w:rsidRDefault="00872A00" w:rsidP="00494A9A">
            <w:pPr>
              <w:spacing w:after="0" w:line="240" w:lineRule="auto"/>
              <w:rPr>
                <w:rFonts w:cs="Traditional Arabic"/>
                <w:b/>
                <w:bCs/>
                <w:rtl/>
                <w:lang w:bidi="ar-JO"/>
              </w:rPr>
            </w:pPr>
          </w:p>
        </w:tc>
      </w:tr>
      <w:tr w:rsidR="00872A00" w:rsidRPr="00740AE8" w:rsidTr="00E11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 w:type="dxa"/>
          <w:trHeight w:val="906"/>
        </w:trPr>
        <w:tc>
          <w:tcPr>
            <w:tcW w:w="10707" w:type="dxa"/>
            <w:gridSpan w:val="4"/>
            <w:tcBorders>
              <w:top w:val="single" w:sz="4" w:space="0" w:color="000000"/>
            </w:tcBorders>
            <w:shd w:val="clear" w:color="auto" w:fill="E0E0E0"/>
          </w:tcPr>
          <w:p w:rsidR="00B75683" w:rsidRDefault="00872A00" w:rsidP="00B75683">
            <w:pPr>
              <w:jc w:val="lowKashida"/>
              <w:rPr>
                <w:rFonts w:ascii="Traditional Arabic" w:hAnsi="Traditional Arabic" w:cs="Traditional Arabic"/>
                <w:b/>
                <w:bCs/>
                <w:lang w:bidi="ar-JO"/>
              </w:rPr>
            </w:pPr>
            <w:r w:rsidRPr="00740AE8">
              <w:rPr>
                <w:rFonts w:ascii="Traditional Arabic" w:hAnsi="Traditional Arabic" w:cs="Traditional Arabic" w:hint="cs"/>
                <w:b/>
                <w:bCs/>
                <w:rtl/>
                <w:lang w:bidi="ar-JO"/>
              </w:rPr>
              <w:t xml:space="preserve">المراجع  </w:t>
            </w:r>
          </w:p>
          <w:p w:rsidR="00872A00" w:rsidRPr="00740AE8" w:rsidRDefault="00872A00" w:rsidP="00AB3C9C">
            <w:pPr>
              <w:jc w:val="right"/>
              <w:rPr>
                <w:rFonts w:ascii="Traditional Arabic" w:hAnsi="Traditional Arabic" w:cs="Traditional Arabic"/>
                <w:b/>
                <w:bCs/>
                <w:rtl/>
              </w:rPr>
            </w:pPr>
            <w:r w:rsidRPr="00740AE8">
              <w:rPr>
                <w:rFonts w:ascii="Traditional Arabic" w:hAnsi="Traditional Arabic" w:cs="Traditional Arabic" w:hint="cs"/>
                <w:b/>
                <w:bCs/>
                <w:rtl/>
                <w:lang w:bidi="ar-JO"/>
              </w:rPr>
              <w:t xml:space="preserve">                           </w:t>
            </w:r>
            <w:r w:rsidR="00C868E4">
              <w:rPr>
                <w:b/>
                <w:bCs/>
              </w:rPr>
              <w:t>Gillian Brown &amp; George Yule</w:t>
            </w:r>
            <w:r w:rsidR="00494A9A" w:rsidRPr="00494A9A">
              <w:rPr>
                <w:rFonts w:ascii="Traditional Arabic" w:hAnsi="Traditional Arabic" w:cs="Traditional Arabic"/>
                <w:b/>
                <w:bCs/>
              </w:rPr>
              <w:t xml:space="preserve">. </w:t>
            </w:r>
            <w:r w:rsidR="00C868E4">
              <w:rPr>
                <w:rFonts w:ascii="Traditional Arabic" w:hAnsi="Traditional Arabic" w:cs="Traditional Arabic"/>
                <w:b/>
                <w:bCs/>
              </w:rPr>
              <w:t>Discourse Analysis</w:t>
            </w:r>
            <w:r w:rsidR="00494A9A" w:rsidRPr="00494A9A">
              <w:rPr>
                <w:rFonts w:ascii="Traditional Arabic" w:hAnsi="Traditional Arabic" w:cs="Traditional Arabic"/>
                <w:b/>
                <w:bCs/>
              </w:rPr>
              <w:t xml:space="preserve">, </w:t>
            </w:r>
            <w:r w:rsidR="00C868E4">
              <w:rPr>
                <w:b/>
                <w:bCs/>
              </w:rPr>
              <w:t xml:space="preserve">Cambridge </w:t>
            </w:r>
            <w:r w:rsidR="00494A9A" w:rsidRPr="00494A9A">
              <w:rPr>
                <w:rFonts w:ascii="Traditional Arabic" w:hAnsi="Traditional Arabic" w:cs="Traditional Arabic"/>
                <w:b/>
                <w:bCs/>
              </w:rPr>
              <w:t xml:space="preserve">Univ. press, </w:t>
            </w:r>
            <w:r w:rsidR="00AB3C9C">
              <w:rPr>
                <w:rFonts w:ascii="Traditional Arabic" w:hAnsi="Traditional Arabic" w:cs="Traditional Arabic"/>
                <w:b/>
                <w:bCs/>
              </w:rPr>
              <w:t>1998</w:t>
            </w:r>
          </w:p>
        </w:tc>
      </w:tr>
    </w:tbl>
    <w:p w:rsidR="00CD3B8F" w:rsidRPr="00CD3B8F" w:rsidRDefault="00CD3B8F" w:rsidP="00CD3B8F">
      <w:pPr>
        <w:spacing w:after="0"/>
        <w:rPr>
          <w:vanish/>
        </w:rPr>
      </w:pPr>
    </w:p>
    <w:tbl>
      <w:tblPr>
        <w:tblpPr w:leftFromText="180" w:rightFromText="180" w:vertAnchor="text" w:horzAnchor="margin" w:tblpXSpec="center" w:tblpY="11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7319F2" w:rsidRPr="00740AE8" w:rsidTr="00225A2D">
        <w:tc>
          <w:tcPr>
            <w:tcW w:w="10881" w:type="dxa"/>
            <w:tcBorders>
              <w:top w:val="single" w:sz="4" w:space="0" w:color="BFBFBF"/>
              <w:left w:val="single" w:sz="4" w:space="0" w:color="BFBFBF"/>
              <w:bottom w:val="single" w:sz="4" w:space="0" w:color="BFBFBF"/>
              <w:right w:val="single" w:sz="4" w:space="0" w:color="BFBFBF"/>
            </w:tcBorders>
          </w:tcPr>
          <w:p w:rsidR="007319F2" w:rsidRDefault="00E1150A" w:rsidP="00865D20">
            <w:pPr>
              <w:pStyle w:val="Header"/>
              <w:tabs>
                <w:tab w:val="left" w:pos="33"/>
              </w:tabs>
              <w:bidi/>
              <w:jc w:val="center"/>
              <w:rPr>
                <w:rFonts w:ascii="Simplified Arabic" w:hAnsi="Simplified Arabic" w:cs="Simplified Arabic"/>
                <w:b/>
                <w:bCs/>
                <w:sz w:val="20"/>
                <w:szCs w:val="20"/>
                <w:rtl/>
              </w:rPr>
            </w:pPr>
            <w:r>
              <w:rPr>
                <w:rFonts w:ascii="Simplified Arabic" w:hAnsi="Simplified Arabic" w:cs="Simplified Arabic" w:hint="cs"/>
                <w:b/>
                <w:bCs/>
                <w:sz w:val="20"/>
                <w:szCs w:val="20"/>
                <w:rtl/>
              </w:rPr>
              <w:t>اعتماد المنهجية</w:t>
            </w:r>
          </w:p>
          <w:p w:rsidR="00E1150A" w:rsidRDefault="00E1150A" w:rsidP="00E1150A">
            <w:pPr>
              <w:pStyle w:val="Header"/>
              <w:tabs>
                <w:tab w:val="left" w:pos="33"/>
              </w:tabs>
              <w:bidi/>
              <w:rPr>
                <w:rFonts w:ascii="Simplified Arabic" w:hAnsi="Simplified Arabic" w:cs="Simplified Arabic"/>
                <w:b/>
                <w:bCs/>
                <w:sz w:val="20"/>
                <w:szCs w:val="20"/>
                <w:rtl/>
              </w:rPr>
            </w:pPr>
            <w:r>
              <w:rPr>
                <w:rFonts w:ascii="Simplified Arabic" w:hAnsi="Simplified Arabic" w:cs="Simplified Arabic" w:hint="cs"/>
                <w:b/>
                <w:bCs/>
                <w:sz w:val="20"/>
                <w:szCs w:val="20"/>
                <w:rtl/>
              </w:rPr>
              <w:t xml:space="preserve">  رئيس القسم                                                                                                                   عميد الكلية</w:t>
            </w:r>
          </w:p>
          <w:p w:rsidR="00E1150A" w:rsidRDefault="00E1150A" w:rsidP="00E1150A">
            <w:pPr>
              <w:pStyle w:val="Header"/>
              <w:tabs>
                <w:tab w:val="left" w:pos="33"/>
              </w:tabs>
              <w:bidi/>
              <w:rPr>
                <w:rFonts w:ascii="Simplified Arabic" w:hAnsi="Simplified Arabic" w:cs="Simplified Arabic"/>
                <w:b/>
                <w:bCs/>
                <w:sz w:val="20"/>
                <w:szCs w:val="20"/>
                <w:rtl/>
              </w:rPr>
            </w:pPr>
            <w:r>
              <w:rPr>
                <w:rFonts w:ascii="Simplified Arabic" w:hAnsi="Simplified Arabic" w:cs="Simplified Arabic" w:hint="cs"/>
                <w:b/>
                <w:bCs/>
                <w:sz w:val="20"/>
                <w:szCs w:val="20"/>
                <w:rtl/>
              </w:rPr>
              <w:t xml:space="preserve"> </w:t>
            </w:r>
          </w:p>
          <w:p w:rsidR="00E1150A" w:rsidRPr="000745CF" w:rsidRDefault="00E1150A" w:rsidP="00743B35">
            <w:pPr>
              <w:pStyle w:val="Header"/>
              <w:tabs>
                <w:tab w:val="left" w:pos="33"/>
              </w:tabs>
              <w:bidi/>
              <w:rPr>
                <w:rFonts w:ascii="Simplified Arabic" w:hAnsi="Simplified Arabic" w:cs="Simplified Arabic"/>
                <w:b/>
                <w:bCs/>
                <w:sz w:val="20"/>
                <w:szCs w:val="20"/>
              </w:rPr>
            </w:pPr>
            <w:r>
              <w:rPr>
                <w:rFonts w:ascii="Simplified Arabic" w:hAnsi="Simplified Arabic" w:cs="Simplified Arabic" w:hint="cs"/>
                <w:b/>
                <w:bCs/>
                <w:sz w:val="20"/>
                <w:szCs w:val="20"/>
                <w:rtl/>
              </w:rPr>
              <w:t xml:space="preserve">                                                                                                                         د. </w:t>
            </w:r>
            <w:r w:rsidR="00743B35">
              <w:rPr>
                <w:rFonts w:ascii="Simplified Arabic" w:hAnsi="Simplified Arabic" w:cs="Simplified Arabic" w:hint="cs"/>
                <w:b/>
                <w:bCs/>
                <w:sz w:val="20"/>
                <w:szCs w:val="20"/>
                <w:rtl/>
              </w:rPr>
              <w:t>عبدالله هادي بن مدهش</w:t>
            </w:r>
            <w:bookmarkStart w:id="0" w:name="_GoBack"/>
            <w:bookmarkEnd w:id="0"/>
            <w:r>
              <w:rPr>
                <w:rFonts w:ascii="Simplified Arabic" w:hAnsi="Simplified Arabic" w:cs="Simplified Arabic" w:hint="cs"/>
                <w:b/>
                <w:bCs/>
                <w:sz w:val="20"/>
                <w:szCs w:val="20"/>
                <w:rtl/>
              </w:rPr>
              <w:t xml:space="preserve"> </w:t>
            </w:r>
          </w:p>
        </w:tc>
      </w:tr>
    </w:tbl>
    <w:p w:rsidR="00CD3B8F" w:rsidRPr="00CD3B8F" w:rsidRDefault="00CD3B8F" w:rsidP="00CD3B8F">
      <w:pPr>
        <w:spacing w:after="0"/>
        <w:rPr>
          <w:vanish/>
        </w:rPr>
      </w:pPr>
    </w:p>
    <w:sectPr w:rsidR="00CD3B8F" w:rsidRPr="00CD3B8F" w:rsidSect="005A0738">
      <w:headerReference w:type="default" r:id="rId10"/>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A99" w:rsidRDefault="00E62A99" w:rsidP="005A0738">
      <w:pPr>
        <w:spacing w:after="0" w:line="240" w:lineRule="auto"/>
      </w:pPr>
      <w:r>
        <w:separator/>
      </w:r>
    </w:p>
  </w:endnote>
  <w:endnote w:type="continuationSeparator" w:id="0">
    <w:p w:rsidR="00E62A99" w:rsidRDefault="00E62A99" w:rsidP="005A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A99" w:rsidRDefault="00E62A99" w:rsidP="005A0738">
      <w:pPr>
        <w:spacing w:after="0" w:line="240" w:lineRule="auto"/>
      </w:pPr>
      <w:r>
        <w:separator/>
      </w:r>
    </w:p>
  </w:footnote>
  <w:footnote w:type="continuationSeparator" w:id="0">
    <w:p w:rsidR="00E62A99" w:rsidRDefault="00E62A99" w:rsidP="005A0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67" w:rsidRDefault="00F11367" w:rsidP="003E0B8E">
    <w:pPr>
      <w:pStyle w:val="Header"/>
      <w:tabs>
        <w:tab w:val="clear" w:pos="4153"/>
        <w:tab w:val="left" w:pos="0"/>
        <w:tab w:val="center" w:pos="139"/>
      </w:tabs>
      <w:bidi/>
      <w:jc w:val="both"/>
      <w:rPr>
        <w:rtl/>
      </w:rPr>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BB2"/>
      </v:shape>
    </w:pict>
  </w:numPicBullet>
  <w:abstractNum w:abstractNumId="0">
    <w:nsid w:val="00C073F6"/>
    <w:multiLevelType w:val="hybridMultilevel"/>
    <w:tmpl w:val="41AA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13FFE"/>
    <w:multiLevelType w:val="hybridMultilevel"/>
    <w:tmpl w:val="41AA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545AB"/>
    <w:multiLevelType w:val="hybridMultilevel"/>
    <w:tmpl w:val="8DB04504"/>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3">
    <w:nsid w:val="0F851E23"/>
    <w:multiLevelType w:val="hybridMultilevel"/>
    <w:tmpl w:val="8DB04504"/>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4">
    <w:nsid w:val="19631BAE"/>
    <w:multiLevelType w:val="hybridMultilevel"/>
    <w:tmpl w:val="3048B5F2"/>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5">
    <w:nsid w:val="19F20CEF"/>
    <w:multiLevelType w:val="hybridMultilevel"/>
    <w:tmpl w:val="4DCE7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A1574"/>
    <w:multiLevelType w:val="hybridMultilevel"/>
    <w:tmpl w:val="E8C6A2A8"/>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7">
    <w:nsid w:val="22DB7136"/>
    <w:multiLevelType w:val="hybridMultilevel"/>
    <w:tmpl w:val="8DB04504"/>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8">
    <w:nsid w:val="2B911B8B"/>
    <w:multiLevelType w:val="hybridMultilevel"/>
    <w:tmpl w:val="41AA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CA67FE"/>
    <w:multiLevelType w:val="hybridMultilevel"/>
    <w:tmpl w:val="A324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47BB6"/>
    <w:multiLevelType w:val="hybridMultilevel"/>
    <w:tmpl w:val="3048B5F2"/>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11">
    <w:nsid w:val="3A197FD4"/>
    <w:multiLevelType w:val="hybridMultilevel"/>
    <w:tmpl w:val="E058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D54AD"/>
    <w:multiLevelType w:val="hybridMultilevel"/>
    <w:tmpl w:val="41AA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825BA"/>
    <w:multiLevelType w:val="hybridMultilevel"/>
    <w:tmpl w:val="3048B5F2"/>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14">
    <w:nsid w:val="47D74541"/>
    <w:multiLevelType w:val="hybridMultilevel"/>
    <w:tmpl w:val="41AA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F11A0A"/>
    <w:multiLevelType w:val="hybridMultilevel"/>
    <w:tmpl w:val="E8C6A2A8"/>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16">
    <w:nsid w:val="5BE10B82"/>
    <w:multiLevelType w:val="hybridMultilevel"/>
    <w:tmpl w:val="E8C6A2A8"/>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17">
    <w:nsid w:val="5F36662B"/>
    <w:multiLevelType w:val="hybridMultilevel"/>
    <w:tmpl w:val="E058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54F1C"/>
    <w:multiLevelType w:val="hybridMultilevel"/>
    <w:tmpl w:val="8DB04504"/>
    <w:lvl w:ilvl="0" w:tplc="0409000F">
      <w:start w:val="1"/>
      <w:numFmt w:val="decimal"/>
      <w:lvlText w:val="%1."/>
      <w:lvlJc w:val="left"/>
      <w:pPr>
        <w:ind w:left="1109" w:hanging="360"/>
      </w:p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19">
    <w:nsid w:val="66CF511E"/>
    <w:multiLevelType w:val="hybridMultilevel"/>
    <w:tmpl w:val="DAE64C74"/>
    <w:lvl w:ilvl="0" w:tplc="DFA2C4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716F3"/>
    <w:multiLevelType w:val="hybridMultilevel"/>
    <w:tmpl w:val="41AA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A5162A"/>
    <w:multiLevelType w:val="hybridMultilevel"/>
    <w:tmpl w:val="C5D03ACE"/>
    <w:lvl w:ilvl="0" w:tplc="C1824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717C1"/>
    <w:multiLevelType w:val="hybridMultilevel"/>
    <w:tmpl w:val="41AA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DF4BF7"/>
    <w:multiLevelType w:val="hybridMultilevel"/>
    <w:tmpl w:val="163E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B16CE"/>
    <w:multiLevelType w:val="hybridMultilevel"/>
    <w:tmpl w:val="3D764376"/>
    <w:lvl w:ilvl="0" w:tplc="64DCB608">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A5E2C"/>
    <w:multiLevelType w:val="hybridMultilevel"/>
    <w:tmpl w:val="41AA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15"/>
  </w:num>
  <w:num w:numId="5">
    <w:abstractNumId w:val="6"/>
  </w:num>
  <w:num w:numId="6">
    <w:abstractNumId w:val="16"/>
  </w:num>
  <w:num w:numId="7">
    <w:abstractNumId w:val="24"/>
  </w:num>
  <w:num w:numId="8">
    <w:abstractNumId w:val="2"/>
  </w:num>
  <w:num w:numId="9">
    <w:abstractNumId w:val="7"/>
  </w:num>
  <w:num w:numId="10">
    <w:abstractNumId w:val="13"/>
  </w:num>
  <w:num w:numId="11">
    <w:abstractNumId w:val="18"/>
  </w:num>
  <w:num w:numId="12">
    <w:abstractNumId w:val="14"/>
  </w:num>
  <w:num w:numId="13">
    <w:abstractNumId w:val="17"/>
  </w:num>
  <w:num w:numId="14">
    <w:abstractNumId w:val="12"/>
  </w:num>
  <w:num w:numId="15">
    <w:abstractNumId w:val="11"/>
  </w:num>
  <w:num w:numId="16">
    <w:abstractNumId w:val="5"/>
  </w:num>
  <w:num w:numId="17">
    <w:abstractNumId w:val="19"/>
  </w:num>
  <w:num w:numId="18">
    <w:abstractNumId w:val="22"/>
  </w:num>
  <w:num w:numId="19">
    <w:abstractNumId w:val="9"/>
  </w:num>
  <w:num w:numId="20">
    <w:abstractNumId w:val="1"/>
  </w:num>
  <w:num w:numId="21">
    <w:abstractNumId w:val="0"/>
  </w:num>
  <w:num w:numId="22">
    <w:abstractNumId w:val="20"/>
  </w:num>
  <w:num w:numId="23">
    <w:abstractNumId w:val="8"/>
  </w:num>
  <w:num w:numId="24">
    <w:abstractNumId w:val="25"/>
  </w:num>
  <w:num w:numId="25">
    <w:abstractNumId w:val="23"/>
  </w:num>
  <w:num w:numId="2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JO" w:vendorID="64" w:dllVersion="131078" w:nlCheck="1" w:checkStyle="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738"/>
    <w:rsid w:val="000062E1"/>
    <w:rsid w:val="00040A9D"/>
    <w:rsid w:val="00053BE0"/>
    <w:rsid w:val="0009254A"/>
    <w:rsid w:val="000A3AF4"/>
    <w:rsid w:val="000B44EF"/>
    <w:rsid w:val="000C22BA"/>
    <w:rsid w:val="00101914"/>
    <w:rsid w:val="00145694"/>
    <w:rsid w:val="00156186"/>
    <w:rsid w:val="001C10CF"/>
    <w:rsid w:val="001C2120"/>
    <w:rsid w:val="001D227E"/>
    <w:rsid w:val="001E16AB"/>
    <w:rsid w:val="001E78AF"/>
    <w:rsid w:val="00210EBB"/>
    <w:rsid w:val="00216D25"/>
    <w:rsid w:val="00221630"/>
    <w:rsid w:val="00225A2D"/>
    <w:rsid w:val="00225CCF"/>
    <w:rsid w:val="00234525"/>
    <w:rsid w:val="00250052"/>
    <w:rsid w:val="0026131F"/>
    <w:rsid w:val="00265A2F"/>
    <w:rsid w:val="00277AA6"/>
    <w:rsid w:val="002819C9"/>
    <w:rsid w:val="003153BA"/>
    <w:rsid w:val="00320BE1"/>
    <w:rsid w:val="003D0347"/>
    <w:rsid w:val="003D132F"/>
    <w:rsid w:val="003D2106"/>
    <w:rsid w:val="003D718D"/>
    <w:rsid w:val="003E0B8E"/>
    <w:rsid w:val="003F4316"/>
    <w:rsid w:val="0040412B"/>
    <w:rsid w:val="00425F8B"/>
    <w:rsid w:val="00434BBD"/>
    <w:rsid w:val="00441187"/>
    <w:rsid w:val="00464EF7"/>
    <w:rsid w:val="00490B60"/>
    <w:rsid w:val="00494A9A"/>
    <w:rsid w:val="004D2AE5"/>
    <w:rsid w:val="004E3BA7"/>
    <w:rsid w:val="004E5CF8"/>
    <w:rsid w:val="005005E6"/>
    <w:rsid w:val="005054B9"/>
    <w:rsid w:val="00511593"/>
    <w:rsid w:val="00521762"/>
    <w:rsid w:val="005646AB"/>
    <w:rsid w:val="005A0738"/>
    <w:rsid w:val="005B44D3"/>
    <w:rsid w:val="005C3A42"/>
    <w:rsid w:val="005C5E88"/>
    <w:rsid w:val="005C7045"/>
    <w:rsid w:val="005D22AF"/>
    <w:rsid w:val="005D39B6"/>
    <w:rsid w:val="005D5929"/>
    <w:rsid w:val="005E02F5"/>
    <w:rsid w:val="005F45B3"/>
    <w:rsid w:val="00630702"/>
    <w:rsid w:val="00632AFF"/>
    <w:rsid w:val="00676A4D"/>
    <w:rsid w:val="0069181C"/>
    <w:rsid w:val="00691D62"/>
    <w:rsid w:val="006B6B63"/>
    <w:rsid w:val="006D2C22"/>
    <w:rsid w:val="006F3481"/>
    <w:rsid w:val="007319F2"/>
    <w:rsid w:val="00740AE8"/>
    <w:rsid w:val="00743B35"/>
    <w:rsid w:val="00750BE1"/>
    <w:rsid w:val="00774931"/>
    <w:rsid w:val="00787911"/>
    <w:rsid w:val="00792F03"/>
    <w:rsid w:val="007C65AF"/>
    <w:rsid w:val="007E5DBA"/>
    <w:rsid w:val="007F7A43"/>
    <w:rsid w:val="00821063"/>
    <w:rsid w:val="008231EC"/>
    <w:rsid w:val="00865D20"/>
    <w:rsid w:val="00871A2E"/>
    <w:rsid w:val="00872A00"/>
    <w:rsid w:val="00883010"/>
    <w:rsid w:val="00886DF8"/>
    <w:rsid w:val="008973DE"/>
    <w:rsid w:val="008A0B3F"/>
    <w:rsid w:val="008F755E"/>
    <w:rsid w:val="0091086B"/>
    <w:rsid w:val="0092486E"/>
    <w:rsid w:val="00934A25"/>
    <w:rsid w:val="00947709"/>
    <w:rsid w:val="00951D99"/>
    <w:rsid w:val="009616DC"/>
    <w:rsid w:val="00981349"/>
    <w:rsid w:val="00982062"/>
    <w:rsid w:val="00A20E6C"/>
    <w:rsid w:val="00A66717"/>
    <w:rsid w:val="00A72589"/>
    <w:rsid w:val="00A7725D"/>
    <w:rsid w:val="00A826C0"/>
    <w:rsid w:val="00A83CE1"/>
    <w:rsid w:val="00A919D9"/>
    <w:rsid w:val="00A93C61"/>
    <w:rsid w:val="00A94E8E"/>
    <w:rsid w:val="00AB26CB"/>
    <w:rsid w:val="00AB3C9C"/>
    <w:rsid w:val="00AB7F7E"/>
    <w:rsid w:val="00AD620B"/>
    <w:rsid w:val="00AD6D94"/>
    <w:rsid w:val="00AF7828"/>
    <w:rsid w:val="00B06FED"/>
    <w:rsid w:val="00B278A1"/>
    <w:rsid w:val="00B4300D"/>
    <w:rsid w:val="00B43F77"/>
    <w:rsid w:val="00B75683"/>
    <w:rsid w:val="00B948AB"/>
    <w:rsid w:val="00B94E16"/>
    <w:rsid w:val="00BB308F"/>
    <w:rsid w:val="00BD2D4E"/>
    <w:rsid w:val="00BD5DEA"/>
    <w:rsid w:val="00C0361C"/>
    <w:rsid w:val="00C12AD3"/>
    <w:rsid w:val="00C46CE9"/>
    <w:rsid w:val="00C50B2F"/>
    <w:rsid w:val="00C83E54"/>
    <w:rsid w:val="00C868E4"/>
    <w:rsid w:val="00C91B3C"/>
    <w:rsid w:val="00CB0CA9"/>
    <w:rsid w:val="00CB6748"/>
    <w:rsid w:val="00CD13FE"/>
    <w:rsid w:val="00CD3B8F"/>
    <w:rsid w:val="00CE01A8"/>
    <w:rsid w:val="00D072A1"/>
    <w:rsid w:val="00D16C82"/>
    <w:rsid w:val="00D21CF0"/>
    <w:rsid w:val="00D50AC2"/>
    <w:rsid w:val="00D81A2E"/>
    <w:rsid w:val="00DC3421"/>
    <w:rsid w:val="00DD0706"/>
    <w:rsid w:val="00DD60A7"/>
    <w:rsid w:val="00DE2E17"/>
    <w:rsid w:val="00E1150A"/>
    <w:rsid w:val="00E3761A"/>
    <w:rsid w:val="00E62A99"/>
    <w:rsid w:val="00E70BC3"/>
    <w:rsid w:val="00E7771C"/>
    <w:rsid w:val="00E95E80"/>
    <w:rsid w:val="00EE56B4"/>
    <w:rsid w:val="00EE68A1"/>
    <w:rsid w:val="00EF275F"/>
    <w:rsid w:val="00F0690F"/>
    <w:rsid w:val="00F11367"/>
    <w:rsid w:val="00F27CC7"/>
    <w:rsid w:val="00F54995"/>
    <w:rsid w:val="00F71422"/>
    <w:rsid w:val="00F74EC1"/>
    <w:rsid w:val="00FA1E88"/>
    <w:rsid w:val="00FA5AA3"/>
    <w:rsid w:val="00FD1983"/>
    <w:rsid w:val="00FF4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9DE4B9-C7B2-4B8D-920C-22271712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A4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0738"/>
    <w:pPr>
      <w:tabs>
        <w:tab w:val="center" w:pos="4153"/>
        <w:tab w:val="right" w:pos="8306"/>
      </w:tabs>
      <w:bidi w:val="0"/>
      <w:spacing w:after="0" w:line="240" w:lineRule="auto"/>
    </w:pPr>
    <w:rPr>
      <w:rFonts w:ascii="Times New Roman" w:hAnsi="Times New Roman" w:cs="Times New Roman"/>
      <w:sz w:val="24"/>
      <w:szCs w:val="24"/>
    </w:rPr>
  </w:style>
  <w:style w:type="character" w:customStyle="1" w:styleId="HeaderChar">
    <w:name w:val="Header Char"/>
    <w:link w:val="Header"/>
    <w:rsid w:val="005A07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07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0738"/>
    <w:rPr>
      <w:rFonts w:ascii="Tahoma" w:hAnsi="Tahoma" w:cs="Tahoma"/>
      <w:sz w:val="16"/>
      <w:szCs w:val="16"/>
    </w:rPr>
  </w:style>
  <w:style w:type="paragraph" w:styleId="Footer">
    <w:name w:val="footer"/>
    <w:basedOn w:val="Normal"/>
    <w:link w:val="FooterChar"/>
    <w:uiPriority w:val="99"/>
    <w:unhideWhenUsed/>
    <w:rsid w:val="005A07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738"/>
  </w:style>
  <w:style w:type="paragraph" w:styleId="ListParagraph">
    <w:name w:val="List Paragraph"/>
    <w:basedOn w:val="Normal"/>
    <w:uiPriority w:val="34"/>
    <w:qFormat/>
    <w:rsid w:val="00DD0706"/>
    <w:pPr>
      <w:ind w:left="720"/>
      <w:contextualSpacing/>
    </w:pPr>
  </w:style>
  <w:style w:type="character" w:customStyle="1" w:styleId="longtext">
    <w:name w:val="long_text"/>
    <w:basedOn w:val="DefaultParagraphFont"/>
    <w:rsid w:val="00934A25"/>
  </w:style>
  <w:style w:type="character" w:customStyle="1" w:styleId="hps">
    <w:name w:val="hps"/>
    <w:basedOn w:val="DefaultParagraphFont"/>
    <w:rsid w:val="00934A25"/>
  </w:style>
  <w:style w:type="table" w:styleId="TableGrid">
    <w:name w:val="Table Grid"/>
    <w:basedOn w:val="TableNormal"/>
    <w:uiPriority w:val="39"/>
    <w:rsid w:val="00F7142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551191">
      <w:bodyDiv w:val="1"/>
      <w:marLeft w:val="0"/>
      <w:marRight w:val="0"/>
      <w:marTop w:val="0"/>
      <w:marBottom w:val="0"/>
      <w:divBdr>
        <w:top w:val="none" w:sz="0" w:space="0" w:color="auto"/>
        <w:left w:val="none" w:sz="0" w:space="0" w:color="auto"/>
        <w:bottom w:val="none" w:sz="0" w:space="0" w:color="auto"/>
        <w:right w:val="none" w:sz="0" w:space="0" w:color="auto"/>
      </w:divBdr>
      <w:divsChild>
        <w:div w:id="43405799">
          <w:marLeft w:val="0"/>
          <w:marRight w:val="0"/>
          <w:marTop w:val="0"/>
          <w:marBottom w:val="0"/>
          <w:divBdr>
            <w:top w:val="none" w:sz="0" w:space="0" w:color="auto"/>
            <w:left w:val="none" w:sz="0" w:space="0" w:color="auto"/>
            <w:bottom w:val="none" w:sz="0" w:space="0" w:color="auto"/>
            <w:right w:val="none" w:sz="0" w:space="0" w:color="auto"/>
          </w:divBdr>
          <w:divsChild>
            <w:div w:id="10166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CDE6-D5AF-424D-9997-C7AC9362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358</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Office</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basheer</cp:lastModifiedBy>
  <cp:revision>21</cp:revision>
  <cp:lastPrinted>2019-01-20T09:32:00Z</cp:lastPrinted>
  <dcterms:created xsi:type="dcterms:W3CDTF">2019-01-27T14:13:00Z</dcterms:created>
  <dcterms:modified xsi:type="dcterms:W3CDTF">2021-02-02T06:33:00Z</dcterms:modified>
</cp:coreProperties>
</file>